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single" w:color="E6E6E6" w:sz="8" w:space="0"/>
        </w:pBdr>
        <w:spacing w:before="0" w:beforeAutospacing="0" w:after="482" w:afterAutospacing="0" w:line="312" w:lineRule="atLeast"/>
        <w:ind w:left="480" w:right="480"/>
        <w:jc w:val="center"/>
        <w:rPr>
          <w:rFonts w:ascii="黑体" w:hAnsi="黑体" w:eastAsia="黑体" w:cs="Helvetica"/>
          <w:b/>
          <w:color w:val="666666"/>
          <w:sz w:val="44"/>
          <w:szCs w:val="44"/>
        </w:rPr>
      </w:pPr>
      <w:r>
        <w:rPr>
          <w:rFonts w:ascii="黑体" w:hAnsi="黑体" w:eastAsia="黑体" w:cs="Helvetica"/>
          <w:b/>
          <w:color w:val="000000"/>
          <w:sz w:val="44"/>
          <w:szCs w:val="44"/>
        </w:rPr>
        <w:t>竞买须知</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为方便竞买人参加本次拍卖活动，规范竞买行为，资产处置人根据国家相关法律规定制订本《竞买须知》，竞买人应认真仔细阅读，了解本须知的全部内容。</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rPr>
      </w:pPr>
      <w:r>
        <w:rPr>
          <w:rFonts w:ascii="仿宋" w:hAnsi="仿宋" w:eastAsia="仿宋" w:cs="Helvetica"/>
          <w:b/>
          <w:color w:val="000000"/>
          <w:sz w:val="30"/>
          <w:szCs w:val="30"/>
        </w:rPr>
        <w:t>第一、现状竞价：</w:t>
      </w:r>
    </w:p>
    <w:p>
      <w:pPr>
        <w:pStyle w:val="2"/>
        <w:adjustRightInd w:val="0"/>
        <w:spacing w:before="0" w:beforeAutospacing="0" w:after="0" w:afterAutospacing="0" w:line="360" w:lineRule="auto"/>
        <w:ind w:firstLine="600" w:firstLineChars="200"/>
        <w:rPr>
          <w:rFonts w:hint="eastAsia" w:ascii="仿宋" w:hAnsi="仿宋" w:eastAsia="仿宋" w:cs="Helvetica"/>
          <w:color w:val="000000"/>
          <w:sz w:val="30"/>
          <w:szCs w:val="30"/>
        </w:rPr>
      </w:pPr>
      <w:r>
        <w:rPr>
          <w:rFonts w:ascii="仿宋" w:hAnsi="仿宋" w:eastAsia="仿宋" w:cs="Helvetica"/>
          <w:color w:val="000000"/>
          <w:sz w:val="30"/>
          <w:szCs w:val="30"/>
        </w:rPr>
        <w:t>本次网络竞价所涉标的物，全部依其现状进行处置。请欲报名参与竞价的竞买人充分考虑标的显性和隐性的瑕疵风险、市场价格的波动以及相关法律法规的约束。本公司对此次竞价标的物所作的说明和提供的图片、文字资料等，仅供竞买人参考，不构成对标的物的任何担保，不作为对竞买人参与此次竞价的建议。</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竞买人在竞拍前需自行调研，谨慎决定。竞买人一旦作出竞买决定，即表明已完全了解，并接受标的物的现状和一切已知及未知的风险，责任自负。</w:t>
      </w:r>
    </w:p>
    <w:p>
      <w:pPr>
        <w:pStyle w:val="2"/>
        <w:adjustRightInd w:val="0"/>
        <w:spacing w:before="0" w:beforeAutospacing="0" w:after="0" w:afterAutospacing="0" w:line="360" w:lineRule="auto"/>
        <w:ind w:firstLine="602" w:firstLineChars="200"/>
        <w:rPr>
          <w:rFonts w:hint="eastAsia" w:ascii="仿宋" w:hAnsi="仿宋" w:eastAsia="仿宋" w:cs="Helvetica"/>
          <w:b/>
          <w:color w:val="666666"/>
          <w:sz w:val="30"/>
          <w:szCs w:val="30"/>
        </w:rPr>
      </w:pPr>
      <w:r>
        <w:rPr>
          <w:rFonts w:ascii="仿宋" w:hAnsi="仿宋" w:eastAsia="仿宋" w:cs="Helvetica"/>
          <w:b/>
          <w:color w:val="000000"/>
          <w:sz w:val="30"/>
          <w:szCs w:val="30"/>
        </w:rPr>
        <w:t>第二、竞买资质：</w:t>
      </w:r>
    </w:p>
    <w:p>
      <w:pPr>
        <w:pStyle w:val="2"/>
        <w:adjustRightInd w:val="0"/>
        <w:spacing w:before="0" w:beforeAutospacing="0" w:after="0" w:afterAutospacing="0" w:line="360" w:lineRule="auto"/>
        <w:ind w:firstLine="600" w:firstLineChars="200"/>
        <w:rPr>
          <w:rFonts w:hint="eastAsia" w:ascii="仿宋" w:hAnsi="仿宋" w:eastAsia="仿宋" w:cs="Helvetica"/>
          <w:b/>
          <w:color w:val="666666"/>
          <w:sz w:val="30"/>
          <w:szCs w:val="30"/>
        </w:rPr>
      </w:pPr>
      <w:r>
        <w:rPr>
          <w:rFonts w:ascii="仿宋" w:hAnsi="仿宋" w:eastAsia="仿宋" w:cs="Helvetica"/>
          <w:color w:val="000000"/>
          <w:sz w:val="30"/>
          <w:szCs w:val="30"/>
        </w:rPr>
        <w:t>竞买人应具有完全民事行为能力、支付能力的法人、组织或自然人（国家公务员、金融监管机构工作人员、政法干警、金融资产管理公司工作人员、国有企业债务人管理层以及参与资产处置工作的律师、会计师、评估师等中介机构人员等关联人或者上述关联人参与的非金融机构法人，以及与参与不良债权转让的金融资产管理公司工作人员、国有企业债务人或者受托资产评估机构负责人员等有直系亲属关系的人员除外）。</w:t>
      </w:r>
    </w:p>
    <w:p>
      <w:pPr>
        <w:pStyle w:val="2"/>
        <w:adjustRightInd w:val="0"/>
        <w:spacing w:before="0" w:beforeAutospacing="0" w:after="0" w:afterAutospacing="0" w:line="360" w:lineRule="auto"/>
        <w:ind w:firstLine="600" w:firstLineChars="200"/>
        <w:rPr>
          <w:rFonts w:ascii="仿宋" w:hAnsi="仿宋" w:eastAsia="仿宋" w:cs="Helvetica"/>
          <w:b/>
          <w:color w:val="666666"/>
          <w:sz w:val="30"/>
          <w:szCs w:val="30"/>
        </w:rPr>
      </w:pPr>
      <w:r>
        <w:rPr>
          <w:rFonts w:ascii="仿宋" w:hAnsi="仿宋" w:eastAsia="仿宋" w:cs="Helvetica"/>
          <w:color w:val="000000"/>
          <w:sz w:val="30"/>
          <w:szCs w:val="30"/>
        </w:rPr>
        <w:t>法律、行政法规和司法解释对本标的物竞买人资格或者条件有特殊规定的，竞买人应当具备规定的资格或条件。竞买人参与竞拍前须自行确认是否满足竞买条件， 因不符合条件参加竞买的，视为竞买人违约，支付的保证金不予退还。</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highlight w:val="none"/>
        </w:rPr>
      </w:pPr>
      <w:r>
        <w:rPr>
          <w:rFonts w:ascii="仿宋" w:hAnsi="仿宋" w:eastAsia="仿宋" w:cs="Helvetica"/>
          <w:b/>
          <w:color w:val="000000"/>
          <w:sz w:val="30"/>
          <w:szCs w:val="30"/>
          <w:highlight w:val="none"/>
        </w:rPr>
        <w:t>第三、竞拍规则：</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highlight w:val="none"/>
        </w:rPr>
      </w:pPr>
      <w:r>
        <w:rPr>
          <w:rFonts w:ascii="仿宋" w:hAnsi="仿宋" w:eastAsia="仿宋" w:cs="Helvetica"/>
          <w:color w:val="000000"/>
          <w:sz w:val="30"/>
          <w:szCs w:val="30"/>
          <w:highlight w:val="none"/>
        </w:rPr>
        <w:t>本次竞价采取不设保留价的增价竞价方式，至少一人报名且出价不低于起拍价，方可成交。竞价活动设置延时出价功能，在竞价程序结束前 5 分钟内无竞买人出价的，最后出价即为成交价。有人出价的，在拍卖结束前五分钟内出价，拍卖结束时间会在出价时间的基础上延长5分钟，5分钟内的每次出价都会被触发延时（具体以标的物详情页的倒计时为准）。</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rPr>
      </w:pPr>
      <w:r>
        <w:rPr>
          <w:rFonts w:ascii="仿宋" w:hAnsi="仿宋" w:eastAsia="仿宋" w:cs="Helvetica"/>
          <w:b/>
          <w:color w:val="000000"/>
          <w:sz w:val="30"/>
          <w:szCs w:val="30"/>
        </w:rPr>
        <w:t>第四、报名与保证金：</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本次竞拍报名与竞价均通过网上进行，参与竞价前，竞买人须在蒙拍网实名注册，并确保账户中应有足够的余额支付拍卖保证金。竞买人在对拍卖标的物第一次确认出价竞拍前，按系统提示报名缴纳保证金。</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rPr>
      </w:pPr>
      <w:r>
        <w:rPr>
          <w:rFonts w:ascii="仿宋" w:hAnsi="仿宋" w:eastAsia="仿宋" w:cs="Helvetica"/>
          <w:b/>
          <w:color w:val="000000"/>
          <w:sz w:val="30"/>
          <w:szCs w:val="30"/>
        </w:rPr>
        <w:t>第五、款项支付：</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标的物竞得者务必在竞价结束后</w:t>
      </w:r>
      <w:r>
        <w:rPr>
          <w:rFonts w:hint="eastAsia" w:ascii="仿宋" w:hAnsi="仿宋" w:eastAsia="仿宋" w:cs="Helvetica"/>
          <w:color w:val="000000"/>
          <w:sz w:val="30"/>
          <w:szCs w:val="30"/>
          <w:lang w:val="en-US" w:eastAsia="zh-CN"/>
        </w:rPr>
        <w:t>2</w:t>
      </w:r>
      <w:r>
        <w:rPr>
          <w:rFonts w:ascii="仿宋" w:hAnsi="仿宋" w:eastAsia="仿宋" w:cs="Helvetica"/>
          <w:color w:val="000000"/>
          <w:sz w:val="30"/>
          <w:szCs w:val="30"/>
        </w:rPr>
        <w:t>天（以竞价系统计时为准）之内，按系统订单提示支付相关全部款项（包括尾款、佣金等）。逾期未支付的，则视为买受人违约，竞买保证金及相关费用不予退还。</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rPr>
      </w:pPr>
      <w:r>
        <w:rPr>
          <w:rFonts w:ascii="仿宋" w:hAnsi="仿宋" w:eastAsia="仿宋" w:cs="Helvetica"/>
          <w:b/>
          <w:color w:val="000000"/>
          <w:sz w:val="30"/>
          <w:szCs w:val="30"/>
        </w:rPr>
        <w:t>第六、标的物交付：</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买受人须在支付完全部款项（包括尾款、佣金等）后及时联系本公司。本公司将在确认全部款项到账后，协调债权人与买受人于5个工作日内在债权方指定地点签署《债权让协议》（详见附件）并交付债权相关文件。如因买方原因逾期未签署《债权转让协议》及接收债权相关文件，由此产生的资料保管费及引发的其它一切问题均由买受人承担，债权人及资产处置方有权追究其违约责任。</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rPr>
      </w:pPr>
      <w:r>
        <w:rPr>
          <w:rFonts w:ascii="仿宋" w:hAnsi="仿宋" w:eastAsia="仿宋" w:cs="Helvetica"/>
          <w:b/>
          <w:color w:val="000000"/>
          <w:sz w:val="30"/>
          <w:szCs w:val="30"/>
        </w:rPr>
        <w:t>第七、信息须真实：</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竞买人在竞价前必须如实向蒙拍网平台提供确切的电话、地址，如需更改，竞买人应在竞价活动结束时与我公司联系确认更改。如果提供的电话、地址不实，或电话长期无法接通，导致本公司不能及时联系的，竞买人自行承担由此可能产生的经济损失及法律后果。</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rPr>
      </w:pPr>
      <w:r>
        <w:rPr>
          <w:rFonts w:ascii="仿宋" w:hAnsi="仿宋" w:eastAsia="仿宋" w:cs="Helvetica"/>
          <w:b/>
          <w:color w:val="000000"/>
          <w:sz w:val="30"/>
          <w:szCs w:val="30"/>
        </w:rPr>
        <w:t>第八、买受人有下列行为之一的，均视为违约：</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1、买受人提供虚假、伪造证件或证明文件的；</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2、买受人未按规定的期限、金额交纳成交价款及手续费的；</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3、买受人拖延、拒绝，未按要求完成标的交付交接的；</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4、恶意炒作和操纵市场的、通过非正当手段扰乱市场的；</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5、在交易过程中，有违背其他法律、法规禁止行为给我公司和债权人造成重大损失的。</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买受人有上述违约行为之一的，即被视为违约，其交纳的竞买保证金不予退回。我公司和委托人有权取消违约者的买受人资格，有权终止和解除与其签订的拍卖标的涉及的所有法律文件及附件，委托人有权收回违约者成交的拍卖标的，并保留要求买受人支付违约赔偿的权利。</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重新拍卖时，原买受人不得参加竞买，同时原买受人还应承担拍卖标的因再次拍卖造成的差价损失（包括但不仅限于费用损失和原拍卖中的佣金等）和其他法律责任。委托人和我公司有权要求买受人赔偿其他损失。</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rPr>
      </w:pPr>
      <w:r>
        <w:rPr>
          <w:rFonts w:ascii="仿宋" w:hAnsi="仿宋" w:eastAsia="仿宋" w:cs="Helvetica"/>
          <w:b/>
          <w:color w:val="000000"/>
          <w:sz w:val="30"/>
          <w:szCs w:val="30"/>
        </w:rPr>
        <w:t>第九、瑕疵和风险提示：</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竞买人已被告知并完全理解，本标的资产存在或可能存在下列瑕疵或风险，以至于竞买人受让标的资产的预期利益可能无法实现。该等瑕疵或风险包括但不限于下列一项或多项：</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1、标的资产存在着部分或全部不能回收的风险特性。</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2、竞买人实际接收的标的资产金额与本次竞价所披露的金额可能不完全一致；竞买人受让标的资产后向债务人或担保人所能主张并获得司法支持的本金、利息可能与本次竞价所披露的金额不完全一致；标的资产事实上可能已经全部或部分灭失。</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3、标的资产项下债务人、担保人或其他责任主体可能存在破产、被吊销、被撤销、注销、解散、关闭、歇业、停业、下落不明以及其他主体存续性瑕疵的情形。</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4、标的资产可能已超过诉讼时效、法定或约定时效或丧失其他相关的期间利益。</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5、标的资产项下担保权利可能未生效、无效、消灭或已过诉讼时效等情形。</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6、担保物、抵债资产（含协议抵债且未办理过户）可能发生灭失、毁损或可能存在欠缴税费、不能办理权属变更手续、不能实际占有或其他减损担保物、抵债资产价值的相关情形。</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7、涉诉标的资产可能存在全部或部分败诉、不能变更诉讼（含执行）主体、相关诉讼、执行费用未付等情形，涉诉标的资产可能在交割前已诉讼终结、执行终结或破产终结。</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8、竞买人受让标的资产后，可能无法享有委托方所享有的国家法律政策规定的各项优惠条件和特殊保护，包括但不限于对该标的资产在交割日后的利息或罚息请求权可能无法继续享有。</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9、委托方无法对其承继的、由任何第三方制作的资产证明文件的真实性、有效性、准确性和完整性提供保证。委托方移交的标的资产证明文件可能存在缺失（不限于原件）、内容冲突等相关情形。</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10、其它不可预知风险。</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rPr>
      </w:pPr>
      <w:r>
        <w:rPr>
          <w:rFonts w:ascii="仿宋" w:hAnsi="仿宋" w:eastAsia="仿宋" w:cs="Helvetica"/>
          <w:b/>
          <w:color w:val="000000"/>
          <w:sz w:val="30"/>
          <w:szCs w:val="30"/>
        </w:rPr>
        <w:t>第十、竞买人报名并缴纳相关竞买保证金，视为作出如下陈述和保证：</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1、竞买人资格。竞买人保证满足本须知第二条相关要求；并进一步保证不向前述主体或其投资、控制的实体转让标的资产。</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2、非欺骗保证：竞买人保证其为竞拍、签署、履行《债权转让协议》、接收本标的资产向资产处置方、委托人所提供的所有证明、文件、资料和信息是真实、准确和完整的。</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3、审慎调查和独立判断保证：本公司已经对拍卖标的的来源、瑕疵和风险进行了充分的提示和披露，竞买人已经对拍卖标的的来源、瑕疵和风险进行了充分尽职调查，并自行估计了标的资产的可回收性，完全接受并知悉标的资产存在或可能存在的所有风险或瑕疵。竞买人是在独立判断标的资产法律上的有效性和商业价值后自主决策，并承诺愿意独自承担因其判断失误而可能遭受的一切风险。</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4、竞买人同意并保证，如果标的资产项下存在能够追究委托人前手权利人法律责任的权利，除经委托人同意外，竞买人承诺自交割日起全部放弃该等权利。竞买人转让标的资产的，应明示其后手也放弃追究委托方及委托方前手法律责任的权利。</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5、竞买人是境外投资者的，如果标的资产中存在追究中国各级政府及其有关部门法律责任的权利，竞买人承诺自交割日起全部放弃该等权利，竞买人及其后手不以任何方式向中国各级政府及其有关部门追究任何法律责任，同时保证不对外披露及做出任何有损于中国外债偿还信誉的行为，或通过本协议项下交易从事洗钱等违法犯罪活动以及从事其他严重违反法律、法规及其他规范性文件的活动。</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6、竞买人知悉标的资产可能存在的瑕疵和风险，接受标的资产按照交割日现状予以转让的事实；基于转让标的的特性，委托方及资产处置方均未对标的资产的可回收性作出任何承诺或保证，竞买人对上述事实予以确认。</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7、竞买人一旦参拍即不可撤销地承诺其将放弃以描述不符、重大误解、显失公平或其他任何理由主张竞买无效、《债权转让协议》无效、变更、撤销、解除协议或减损协议效力的其他任何权利。竞买人承诺不因标的资产瑕疵或风险而要求委托方或资产处置方赔偿、回购或承担任何责任或作为减轻或免除竞买人义务和责任的抗辩理由。</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8、竞买人承诺，其从委托方处受让标的资产后将该等标的资产再行转让给第三方的，若第三方在主张权利过程中不能实现标的资产预期利益而发生纠纷的，由竞买人承担责任，不向委托方及资产处置方追偿。</w:t>
      </w:r>
    </w:p>
    <w:p>
      <w:pPr>
        <w:pStyle w:val="2"/>
        <w:adjustRightInd w:val="0"/>
        <w:spacing w:before="0" w:beforeAutospacing="0" w:after="0" w:afterAutospacing="0" w:line="360" w:lineRule="auto"/>
        <w:ind w:firstLine="602" w:firstLineChars="200"/>
        <w:rPr>
          <w:rFonts w:ascii="仿宋" w:hAnsi="仿宋" w:eastAsia="仿宋" w:cs="Helvetica"/>
          <w:b/>
          <w:color w:val="666666"/>
          <w:sz w:val="30"/>
          <w:szCs w:val="30"/>
        </w:rPr>
      </w:pPr>
      <w:r>
        <w:rPr>
          <w:rFonts w:ascii="仿宋" w:hAnsi="仿宋" w:eastAsia="仿宋" w:cs="Helvetica"/>
          <w:b/>
          <w:color w:val="000000"/>
          <w:sz w:val="30"/>
          <w:szCs w:val="30"/>
        </w:rPr>
        <w:t>第十一、特别风险提示：</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1、若本次竞拍违反国家相关法律法规或蒙拍网相关规定，或资产委托人及资产处置人发现信息披露有瑕疵，则资产处置人有权在竞价开始前中止或撤回竞价，竞价结束前中止或暂缓竞价，且资产委托人、资产处置人、拍卖平台、竞买人各方均不承担任何责任，保证金无利息退还。</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2、因不可抗力、软硬件（技术）故障、非法入侵、恶意攻击等原因而导致网站服务异常、网络竞价中断或竞价结果异常的，交易各方均不承担责任。</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本须知最终解释权归晟时天扬（北京）拍卖有限公司。如发生争议，协商解决，协商不成的可向资产处置人所在地法院提起诉讼（另有协议约定的依约定执行）。</w:t>
      </w:r>
    </w:p>
    <w:p>
      <w:pPr>
        <w:pStyle w:val="2"/>
        <w:adjustRightInd w:val="0"/>
        <w:spacing w:before="0" w:beforeAutospacing="0" w:after="0" w:afterAutospacing="0" w:line="360" w:lineRule="auto"/>
        <w:ind w:firstLine="600" w:firstLineChars="200"/>
        <w:rPr>
          <w:rFonts w:ascii="仿宋" w:hAnsi="仿宋" w:eastAsia="仿宋" w:cs="Helvetica"/>
          <w:color w:val="666666"/>
          <w:sz w:val="30"/>
          <w:szCs w:val="30"/>
        </w:rPr>
      </w:pPr>
      <w:r>
        <w:rPr>
          <w:rFonts w:ascii="仿宋" w:hAnsi="仿宋" w:eastAsia="仿宋" w:cs="Helvetica"/>
          <w:color w:val="000000"/>
          <w:sz w:val="30"/>
          <w:szCs w:val="30"/>
        </w:rPr>
        <w:t>本须知未尽事宜，请电话联系资产处置方咨询，</w:t>
      </w:r>
      <w:r>
        <w:rPr>
          <w:rFonts w:hint="eastAsia" w:ascii="仿宋" w:hAnsi="仿宋" w:eastAsia="仿宋" w:cs="Helvetica"/>
          <w:color w:val="000000"/>
          <w:sz w:val="30"/>
          <w:szCs w:val="30"/>
          <w:lang w:val="en-US" w:eastAsia="zh-CN"/>
        </w:rPr>
        <w:t>千卓1</w:t>
      </w:r>
      <w:r>
        <w:rPr>
          <w:rFonts w:hint="eastAsia" w:ascii="仿宋" w:hAnsi="仿宋" w:eastAsia="仿宋" w:cs="Helvetica"/>
          <w:color w:val="000000"/>
          <w:sz w:val="30"/>
          <w:szCs w:val="30"/>
          <w:lang w:val="en-US" w:eastAsia="zh-CN"/>
        </w:rPr>
        <w:t>8647130965</w:t>
      </w:r>
      <w:r>
        <w:rPr>
          <w:rFonts w:ascii="仿宋" w:hAnsi="仿宋" w:eastAsia="仿宋" w:cs="Helvetica"/>
          <w:color w:val="000000"/>
          <w:sz w:val="30"/>
          <w:szCs w:val="30"/>
        </w:rPr>
        <w:t>。</w:t>
      </w:r>
    </w:p>
    <w:p>
      <w:pPr>
        <w:pStyle w:val="2"/>
        <w:adjustRightInd w:val="0"/>
        <w:spacing w:before="0" w:beforeAutospacing="0" w:after="722" w:afterAutospacing="0" w:line="312" w:lineRule="atLeast"/>
        <w:ind w:firstLine="600" w:firstLineChars="200"/>
        <w:rPr>
          <w:rFonts w:ascii="仿宋" w:hAnsi="仿宋" w:eastAsia="仿宋" w:cs="Helvetica"/>
          <w:color w:val="666666"/>
          <w:sz w:val="30"/>
          <w:szCs w:val="30"/>
        </w:rPr>
      </w:pPr>
      <w:bookmarkStart w:id="0" w:name="_GoBack"/>
      <w:bookmarkEnd w:id="0"/>
    </w:p>
    <w:p>
      <w:pPr>
        <w:pStyle w:val="2"/>
        <w:adjustRightInd w:val="0"/>
        <w:spacing w:before="0" w:beforeAutospacing="0" w:after="722" w:afterAutospacing="0" w:line="312" w:lineRule="atLeast"/>
        <w:ind w:firstLine="600" w:firstLineChars="200"/>
        <w:jc w:val="right"/>
        <w:rPr>
          <w:rFonts w:ascii="仿宋" w:hAnsi="仿宋" w:eastAsia="仿宋" w:cs="Helvetica"/>
          <w:color w:val="666666"/>
          <w:sz w:val="30"/>
          <w:szCs w:val="30"/>
        </w:rPr>
      </w:pPr>
      <w:r>
        <w:rPr>
          <w:rFonts w:ascii="仿宋" w:hAnsi="仿宋" w:eastAsia="仿宋" w:cs="Helvetica"/>
          <w:color w:val="000000"/>
          <w:sz w:val="30"/>
          <w:szCs w:val="30"/>
        </w:rPr>
        <w:t>资产处置人:晟时天扬（北京）拍卖有限公司</w:t>
      </w:r>
    </w:p>
    <w:p>
      <w:pPr>
        <w:pStyle w:val="2"/>
        <w:adjustRightInd w:val="0"/>
        <w:spacing w:before="0" w:beforeAutospacing="0" w:after="722" w:afterAutospacing="0" w:line="312" w:lineRule="atLeast"/>
        <w:ind w:firstLine="600" w:firstLineChars="200"/>
        <w:jc w:val="right"/>
        <w:rPr>
          <w:rFonts w:ascii="仿宋" w:hAnsi="仿宋" w:eastAsia="仿宋" w:cs="Helvetica"/>
          <w:color w:val="666666"/>
          <w:sz w:val="30"/>
          <w:szCs w:val="30"/>
        </w:rPr>
      </w:pPr>
      <w:r>
        <w:rPr>
          <w:rFonts w:ascii="仿宋" w:hAnsi="仿宋" w:eastAsia="仿宋" w:cs="Helvetica"/>
          <w:color w:val="000000"/>
          <w:sz w:val="30"/>
          <w:szCs w:val="30"/>
        </w:rPr>
        <w:t>202</w:t>
      </w:r>
      <w:r>
        <w:rPr>
          <w:rFonts w:hint="eastAsia" w:ascii="仿宋" w:hAnsi="仿宋" w:eastAsia="仿宋" w:cs="Helvetica"/>
          <w:color w:val="000000"/>
          <w:sz w:val="30"/>
          <w:szCs w:val="30"/>
          <w:lang w:val="en-US" w:eastAsia="zh-CN"/>
        </w:rPr>
        <w:t>3</w:t>
      </w:r>
      <w:r>
        <w:rPr>
          <w:rFonts w:ascii="仿宋" w:hAnsi="仿宋" w:eastAsia="仿宋" w:cs="Helvetica"/>
          <w:color w:val="000000"/>
          <w:sz w:val="30"/>
          <w:szCs w:val="30"/>
        </w:rPr>
        <w:t>年1月</w:t>
      </w:r>
      <w:r>
        <w:rPr>
          <w:rFonts w:hint="eastAsia" w:ascii="仿宋" w:hAnsi="仿宋" w:eastAsia="仿宋" w:cs="Helvetica"/>
          <w:color w:val="000000"/>
          <w:sz w:val="30"/>
          <w:szCs w:val="30"/>
          <w:lang w:val="en-US" w:eastAsia="zh-CN"/>
        </w:rPr>
        <w:t>10</w:t>
      </w:r>
      <w:r>
        <w:rPr>
          <w:rFonts w:ascii="仿宋" w:hAnsi="仿宋" w:eastAsia="仿宋" w:cs="Helvetica"/>
          <w:color w:val="000000"/>
          <w:sz w:val="30"/>
          <w:szCs w:val="30"/>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zNDc3OTk5ZjVlMjEyZTZmZDkyM2E2ZjMxYTExY2UifQ=="/>
  </w:docVars>
  <w:rsids>
    <w:rsidRoot w:val="00784762"/>
    <w:rsid w:val="00784762"/>
    <w:rsid w:val="007A3B26"/>
    <w:rsid w:val="00AC19A2"/>
    <w:rsid w:val="38B73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3612</Words>
  <Characters>3628</Characters>
  <Lines>26</Lines>
  <Paragraphs>7</Paragraphs>
  <TotalTime>14</TotalTime>
  <ScaleCrop>false</ScaleCrop>
  <LinksUpToDate>false</LinksUpToDate>
  <CharactersWithSpaces>3631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2022-12-21T13:06:00Z</dcterms:created>
  <dc:creator>lina</dc:creator>
  <cp:lastModifiedBy>22841</cp:lastModifiedBy>
  <dcterms:modified xsi:type="dcterms:W3CDTF">2023-01-10T06:29:57Z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5076C4D90D694AB1BDCC05F0F7961758</vt:lpwstr>
  </property>
</Properties>
</file>