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ABC" w:rsidRPr="000C085F" w:rsidRDefault="00CA1584" w:rsidP="005357C1">
      <w:pPr>
        <w:pStyle w:val="12"/>
        <w:spacing w:after="0" w:line="240" w:lineRule="auto"/>
        <w:rPr>
          <w:rFonts w:ascii="Times New Roman" w:eastAsia="华文楷体" w:hAnsi="Times New Roman"/>
          <w:b/>
          <w:sz w:val="24"/>
          <w:szCs w:val="24"/>
        </w:rPr>
      </w:pPr>
      <w:r w:rsidRPr="00BB0640">
        <w:rPr>
          <w:rFonts w:ascii="Times New Roman" w:eastAsia="华文楷体" w:hAnsi="Times New Roman"/>
          <w:b/>
          <w:sz w:val="24"/>
          <w:szCs w:val="24"/>
        </w:rPr>
        <w:t>合同编号：</w:t>
      </w:r>
      <w:r w:rsidR="003E0B64" w:rsidRPr="000C085F">
        <w:rPr>
          <w:rFonts w:ascii="Times New Roman" w:eastAsia="华文楷体" w:hAnsi="Times New Roman"/>
          <w:b/>
          <w:sz w:val="24"/>
          <w:szCs w:val="24"/>
        </w:rPr>
        <w:t xml:space="preserve"> </w:t>
      </w:r>
    </w:p>
    <w:p w:rsidR="00841ABC" w:rsidRPr="000C085F" w:rsidRDefault="00841ABC">
      <w:pPr>
        <w:pStyle w:val="12"/>
        <w:spacing w:after="0" w:line="240" w:lineRule="auto"/>
        <w:jc w:val="right"/>
        <w:rPr>
          <w:rFonts w:ascii="Times New Roman" w:eastAsia="华文楷体" w:hAnsi="Times New Roman"/>
          <w:b/>
          <w:sz w:val="24"/>
          <w:szCs w:val="24"/>
        </w:rPr>
      </w:pPr>
    </w:p>
    <w:p w:rsidR="00841ABC" w:rsidRPr="000C085F" w:rsidRDefault="00841ABC">
      <w:pPr>
        <w:pStyle w:val="12"/>
        <w:spacing w:after="0" w:line="240" w:lineRule="auto"/>
        <w:jc w:val="center"/>
        <w:rPr>
          <w:rFonts w:ascii="Times New Roman" w:eastAsia="华文楷体" w:hAnsi="Times New Roman"/>
          <w:b/>
          <w:sz w:val="48"/>
          <w:szCs w:val="48"/>
        </w:rPr>
      </w:pPr>
    </w:p>
    <w:p w:rsidR="00841ABC" w:rsidRPr="00AB0FC8" w:rsidRDefault="003E0B64">
      <w:pPr>
        <w:pStyle w:val="12"/>
        <w:spacing w:after="0" w:line="240" w:lineRule="auto"/>
        <w:jc w:val="center"/>
        <w:rPr>
          <w:rFonts w:ascii="Times New Roman" w:eastAsia="华文楷体" w:hAnsi="Times New Roman"/>
          <w:b/>
          <w:sz w:val="48"/>
          <w:szCs w:val="48"/>
        </w:rPr>
      </w:pPr>
      <w:r>
        <w:rPr>
          <w:rFonts w:ascii="Times New Roman" w:eastAsia="华文楷体" w:hAnsi="Times New Roman"/>
          <w:b/>
          <w:sz w:val="48"/>
          <w:szCs w:val="48"/>
        </w:rPr>
        <w:t>内蒙古庆源绿色金融资产管理有限公司</w:t>
      </w:r>
    </w:p>
    <w:p w:rsidR="00841ABC" w:rsidRPr="00AB0FC8" w:rsidRDefault="00CA1584">
      <w:pPr>
        <w:pStyle w:val="12"/>
        <w:spacing w:after="0" w:line="240" w:lineRule="auto"/>
        <w:jc w:val="center"/>
        <w:rPr>
          <w:rFonts w:ascii="Times New Roman" w:eastAsia="华文楷体" w:hAnsi="Times New Roman"/>
          <w:b/>
          <w:sz w:val="24"/>
          <w:szCs w:val="24"/>
        </w:rPr>
      </w:pPr>
      <w:r w:rsidRPr="00BB0640">
        <w:rPr>
          <w:rFonts w:ascii="Times New Roman" w:eastAsia="华文楷体" w:hAnsi="Times New Roman"/>
          <w:b/>
          <w:sz w:val="24"/>
          <w:szCs w:val="24"/>
        </w:rPr>
        <w:t>（作为转让方）</w:t>
      </w:r>
    </w:p>
    <w:p w:rsidR="00841ABC" w:rsidRPr="00AB0FC8" w:rsidRDefault="00841ABC">
      <w:pPr>
        <w:pStyle w:val="12"/>
        <w:spacing w:after="0" w:line="240" w:lineRule="auto"/>
        <w:jc w:val="center"/>
        <w:rPr>
          <w:rFonts w:ascii="Times New Roman" w:eastAsia="华文楷体" w:hAnsi="Times New Roman"/>
          <w:b/>
          <w:sz w:val="24"/>
          <w:szCs w:val="24"/>
        </w:rPr>
      </w:pPr>
    </w:p>
    <w:p w:rsidR="00841ABC" w:rsidRPr="00647574" w:rsidRDefault="00CA1584">
      <w:pPr>
        <w:pStyle w:val="12"/>
        <w:tabs>
          <w:tab w:val="left" w:pos="6279"/>
        </w:tabs>
        <w:spacing w:after="0" w:line="240" w:lineRule="auto"/>
        <w:rPr>
          <w:rFonts w:ascii="Times New Roman" w:eastAsia="华文楷体" w:hAnsi="Times New Roman"/>
          <w:b/>
          <w:sz w:val="24"/>
          <w:szCs w:val="24"/>
        </w:rPr>
      </w:pPr>
      <w:r w:rsidRPr="00647574">
        <w:rPr>
          <w:rFonts w:ascii="Times New Roman" w:eastAsia="华文楷体" w:hAnsi="Times New Roman"/>
          <w:b/>
          <w:sz w:val="24"/>
          <w:szCs w:val="24"/>
        </w:rPr>
        <w:tab/>
      </w:r>
    </w:p>
    <w:p w:rsidR="00841ABC" w:rsidRPr="00647574" w:rsidRDefault="00841ABC">
      <w:pPr>
        <w:pStyle w:val="12"/>
        <w:spacing w:after="0" w:line="240" w:lineRule="auto"/>
        <w:jc w:val="center"/>
        <w:rPr>
          <w:rFonts w:ascii="Times New Roman" w:eastAsia="华文楷体" w:hAnsi="Times New Roman"/>
          <w:b/>
          <w:sz w:val="24"/>
          <w:szCs w:val="24"/>
        </w:rPr>
      </w:pPr>
    </w:p>
    <w:p w:rsidR="00841ABC" w:rsidRPr="00647574" w:rsidRDefault="00841ABC">
      <w:pPr>
        <w:pStyle w:val="12"/>
        <w:spacing w:after="0" w:line="240" w:lineRule="auto"/>
        <w:jc w:val="center"/>
        <w:rPr>
          <w:rFonts w:ascii="Times New Roman" w:eastAsia="华文楷体" w:hAnsi="Times New Roman"/>
          <w:b/>
          <w:sz w:val="24"/>
          <w:szCs w:val="24"/>
        </w:rPr>
      </w:pPr>
    </w:p>
    <w:p w:rsidR="00841ABC" w:rsidRPr="00647574" w:rsidRDefault="00841ABC">
      <w:pPr>
        <w:pStyle w:val="12"/>
        <w:spacing w:after="0" w:line="240" w:lineRule="auto"/>
        <w:jc w:val="center"/>
        <w:rPr>
          <w:rFonts w:ascii="Times New Roman" w:eastAsia="华文楷体" w:hAnsi="Times New Roman"/>
          <w:b/>
          <w:sz w:val="24"/>
          <w:szCs w:val="24"/>
        </w:rPr>
      </w:pPr>
    </w:p>
    <w:p w:rsidR="00841ABC" w:rsidRPr="00647574" w:rsidRDefault="00841ABC">
      <w:pPr>
        <w:pStyle w:val="12"/>
        <w:spacing w:after="0" w:line="240" w:lineRule="auto"/>
        <w:jc w:val="center"/>
        <w:rPr>
          <w:rFonts w:ascii="Times New Roman" w:eastAsia="华文楷体" w:hAnsi="Times New Roman"/>
          <w:b/>
          <w:sz w:val="24"/>
          <w:szCs w:val="24"/>
        </w:rPr>
      </w:pPr>
    </w:p>
    <w:p w:rsidR="00841ABC" w:rsidRPr="00AB0FC8" w:rsidRDefault="00CA1584">
      <w:pPr>
        <w:pStyle w:val="12"/>
        <w:spacing w:after="0" w:line="240" w:lineRule="auto"/>
        <w:jc w:val="center"/>
        <w:rPr>
          <w:rFonts w:ascii="Times New Roman" w:eastAsia="华文楷体" w:hAnsi="Times New Roman"/>
          <w:b/>
          <w:sz w:val="48"/>
          <w:szCs w:val="48"/>
        </w:rPr>
      </w:pPr>
      <w:r w:rsidRPr="003E0B64">
        <w:rPr>
          <w:rFonts w:ascii="Times New Roman" w:eastAsia="华文楷体" w:hAnsi="Times New Roman"/>
          <w:b/>
          <w:sz w:val="48"/>
          <w:szCs w:val="48"/>
        </w:rPr>
        <w:t>【</w:t>
      </w:r>
      <w:r w:rsidR="003E0B64" w:rsidRPr="003E0B64">
        <w:rPr>
          <w:rFonts w:ascii="Times New Roman" w:eastAsia="华文楷体" w:hAnsi="Times New Roman" w:hint="eastAsia"/>
          <w:b/>
          <w:sz w:val="48"/>
          <w:szCs w:val="48"/>
          <w:lang w:val="en-GB"/>
        </w:rPr>
        <w:t xml:space="preserve">       </w:t>
      </w:r>
      <w:r w:rsidRPr="003E0B64">
        <w:rPr>
          <w:rFonts w:ascii="Times New Roman" w:eastAsia="华文楷体" w:hAnsi="Times New Roman"/>
          <w:b/>
          <w:sz w:val="48"/>
          <w:szCs w:val="48"/>
        </w:rPr>
        <w:t>】</w:t>
      </w:r>
    </w:p>
    <w:p w:rsidR="00841ABC" w:rsidRPr="00AB0FC8" w:rsidRDefault="00CA1584">
      <w:pPr>
        <w:pStyle w:val="12"/>
        <w:spacing w:after="0" w:line="240" w:lineRule="auto"/>
        <w:jc w:val="center"/>
        <w:rPr>
          <w:rFonts w:ascii="Times New Roman" w:eastAsia="华文楷体" w:hAnsi="Times New Roman"/>
          <w:b/>
          <w:caps/>
        </w:rPr>
      </w:pPr>
      <w:r w:rsidRPr="00BB0640">
        <w:rPr>
          <w:rFonts w:ascii="Times New Roman" w:eastAsia="华文楷体" w:hAnsi="Times New Roman"/>
          <w:b/>
          <w:sz w:val="24"/>
          <w:szCs w:val="24"/>
        </w:rPr>
        <w:t>（作为受让方）</w:t>
      </w:r>
    </w:p>
    <w:p w:rsidR="00841ABC" w:rsidRPr="00AB0FC8" w:rsidRDefault="00841ABC">
      <w:pPr>
        <w:pStyle w:val="12"/>
        <w:spacing w:after="0" w:line="240" w:lineRule="auto"/>
        <w:jc w:val="center"/>
        <w:rPr>
          <w:rFonts w:ascii="Times New Roman" w:eastAsia="华文楷体" w:hAnsi="Times New Roman"/>
          <w:b/>
          <w:sz w:val="24"/>
          <w:szCs w:val="24"/>
        </w:rPr>
      </w:pPr>
    </w:p>
    <w:p w:rsidR="00841ABC" w:rsidRPr="00AB0FC8" w:rsidRDefault="00841ABC">
      <w:pPr>
        <w:pStyle w:val="12"/>
        <w:spacing w:after="0" w:line="240" w:lineRule="auto"/>
        <w:jc w:val="center"/>
        <w:rPr>
          <w:rFonts w:ascii="Times New Roman" w:eastAsia="华文楷体" w:hAnsi="Times New Roman"/>
          <w:b/>
          <w:sz w:val="24"/>
          <w:szCs w:val="24"/>
        </w:rPr>
      </w:pPr>
    </w:p>
    <w:p w:rsidR="00841ABC" w:rsidRPr="00AB0FC8" w:rsidRDefault="00CA1584">
      <w:pPr>
        <w:pStyle w:val="12"/>
        <w:spacing w:after="0" w:line="240" w:lineRule="auto"/>
        <w:jc w:val="center"/>
        <w:rPr>
          <w:rFonts w:ascii="Times New Roman" w:eastAsia="华文楷体" w:hAnsi="Times New Roman"/>
          <w:b/>
          <w:sz w:val="24"/>
          <w:szCs w:val="24"/>
        </w:rPr>
      </w:pPr>
      <w:r w:rsidRPr="00BB0640">
        <w:rPr>
          <w:rFonts w:ascii="Times New Roman" w:eastAsia="华文楷体" w:hAnsi="Times New Roman"/>
          <w:b/>
          <w:sz w:val="24"/>
          <w:szCs w:val="24"/>
        </w:rPr>
        <w:t>之间</w:t>
      </w:r>
    </w:p>
    <w:p w:rsidR="00841ABC" w:rsidRPr="00AB0FC8" w:rsidRDefault="00841ABC" w:rsidP="0048304E">
      <w:pPr>
        <w:pStyle w:val="12"/>
        <w:spacing w:after="0" w:line="240" w:lineRule="auto"/>
        <w:rPr>
          <w:rFonts w:ascii="Times New Roman" w:eastAsia="华文楷体" w:hAnsi="Times New Roman"/>
          <w:b/>
          <w:sz w:val="24"/>
          <w:szCs w:val="24"/>
        </w:rPr>
      </w:pPr>
    </w:p>
    <w:p w:rsidR="00841ABC" w:rsidRPr="00647574" w:rsidRDefault="00841ABC">
      <w:pPr>
        <w:pStyle w:val="12"/>
        <w:spacing w:after="0" w:line="240" w:lineRule="auto"/>
        <w:jc w:val="center"/>
        <w:rPr>
          <w:rFonts w:ascii="Times New Roman" w:eastAsia="华文楷体" w:hAnsi="Times New Roman"/>
          <w:b/>
          <w:sz w:val="24"/>
          <w:szCs w:val="24"/>
        </w:rPr>
      </w:pPr>
    </w:p>
    <w:p w:rsidR="00841ABC" w:rsidRPr="00647574" w:rsidRDefault="00841ABC">
      <w:pPr>
        <w:pStyle w:val="12"/>
        <w:spacing w:after="0" w:line="240" w:lineRule="auto"/>
        <w:jc w:val="center"/>
        <w:rPr>
          <w:rFonts w:ascii="Times New Roman" w:eastAsia="华文楷体" w:hAnsi="Times New Roman"/>
          <w:b/>
          <w:sz w:val="24"/>
          <w:szCs w:val="24"/>
        </w:rPr>
      </w:pPr>
    </w:p>
    <w:p w:rsidR="00841ABC" w:rsidRPr="00AB0FC8" w:rsidRDefault="00ED7547">
      <w:pPr>
        <w:pStyle w:val="12"/>
        <w:spacing w:after="0" w:line="240" w:lineRule="auto"/>
        <w:jc w:val="center"/>
        <w:rPr>
          <w:rFonts w:ascii="Times New Roman" w:eastAsia="华文楷体" w:hAnsi="Times New Roman"/>
          <w:b/>
          <w:sz w:val="48"/>
          <w:szCs w:val="48"/>
        </w:rPr>
      </w:pPr>
      <w:r>
        <w:rPr>
          <w:rFonts w:ascii="Times New Roman" w:eastAsia="华文楷体" w:hAnsi="Times New Roman"/>
          <w:b/>
          <w:sz w:val="48"/>
          <w:szCs w:val="48"/>
        </w:rPr>
        <w:t>债权转让协议</w:t>
      </w:r>
    </w:p>
    <w:p w:rsidR="00841ABC" w:rsidRPr="00AB0FC8" w:rsidRDefault="00841ABC">
      <w:pPr>
        <w:pStyle w:val="12"/>
        <w:spacing w:after="0" w:line="240" w:lineRule="auto"/>
        <w:jc w:val="center"/>
        <w:rPr>
          <w:rFonts w:ascii="Times New Roman" w:eastAsia="华文楷体" w:hAnsi="Times New Roman"/>
          <w:sz w:val="44"/>
          <w:szCs w:val="44"/>
        </w:rPr>
      </w:pPr>
    </w:p>
    <w:p w:rsidR="00841ABC" w:rsidRPr="00AB0FC8" w:rsidRDefault="00841ABC">
      <w:pPr>
        <w:pStyle w:val="12"/>
        <w:spacing w:after="0" w:line="240" w:lineRule="auto"/>
        <w:jc w:val="center"/>
        <w:rPr>
          <w:rFonts w:ascii="Times New Roman" w:eastAsia="华文楷体" w:hAnsi="Times New Roman"/>
        </w:rPr>
      </w:pPr>
    </w:p>
    <w:p w:rsidR="00841ABC" w:rsidRPr="00AB0FC8" w:rsidRDefault="00841ABC">
      <w:pPr>
        <w:pStyle w:val="12"/>
        <w:spacing w:after="0" w:line="240" w:lineRule="auto"/>
        <w:jc w:val="center"/>
        <w:rPr>
          <w:rFonts w:ascii="Times New Roman" w:eastAsia="华文楷体" w:hAnsi="Times New Roman"/>
        </w:rPr>
      </w:pPr>
    </w:p>
    <w:p w:rsidR="00841ABC" w:rsidRPr="00AB0FC8" w:rsidRDefault="00CA1584">
      <w:pPr>
        <w:pStyle w:val="12"/>
        <w:spacing w:after="0" w:line="240" w:lineRule="auto"/>
        <w:jc w:val="center"/>
        <w:rPr>
          <w:rFonts w:ascii="Times New Roman" w:eastAsia="华文楷体" w:hAnsi="Times New Roman"/>
          <w:b/>
          <w:bCs/>
          <w:sz w:val="30"/>
          <w:szCs w:val="30"/>
        </w:rPr>
      </w:pPr>
      <w:r w:rsidRPr="003E0B64">
        <w:rPr>
          <w:rFonts w:ascii="Times New Roman" w:eastAsia="华文楷体" w:hAnsi="Times New Roman"/>
          <w:b/>
          <w:bCs/>
          <w:sz w:val="30"/>
          <w:szCs w:val="30"/>
        </w:rPr>
        <w:t>中国【</w:t>
      </w:r>
      <w:r w:rsidR="0048304E" w:rsidRPr="003E0B64">
        <w:rPr>
          <w:rFonts w:ascii="Times New Roman" w:eastAsia="华文楷体" w:hAnsi="Times New Roman"/>
          <w:b/>
          <w:bCs/>
          <w:sz w:val="30"/>
          <w:szCs w:val="30"/>
        </w:rPr>
        <w:t>呼和浩特</w:t>
      </w:r>
      <w:r w:rsidRPr="003E0B64">
        <w:rPr>
          <w:rFonts w:ascii="Times New Roman" w:eastAsia="华文楷体" w:hAnsi="Times New Roman"/>
          <w:b/>
          <w:bCs/>
          <w:sz w:val="30"/>
          <w:szCs w:val="30"/>
        </w:rPr>
        <w:t>】</w:t>
      </w:r>
    </w:p>
    <w:p w:rsidR="00841ABC" w:rsidRPr="00647574" w:rsidRDefault="00841ABC">
      <w:pPr>
        <w:pStyle w:val="12"/>
        <w:jc w:val="center"/>
        <w:rPr>
          <w:rFonts w:ascii="Times New Roman" w:eastAsia="华文楷体" w:hAnsi="Times New Roman"/>
        </w:rPr>
        <w:sectPr w:rsidR="00841ABC" w:rsidRPr="00647574">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cols w:space="720"/>
          <w:titlePg/>
          <w:docGrid w:type="lines" w:linePitch="326"/>
        </w:sectPr>
      </w:pPr>
    </w:p>
    <w:p w:rsidR="00841ABC" w:rsidRPr="00AB0FC8" w:rsidRDefault="00CA1584" w:rsidP="003E0B64">
      <w:pPr>
        <w:pStyle w:val="TOC1"/>
        <w:spacing w:beforeLines="50" w:before="163" w:afterLines="100" w:after="326" w:line="380" w:lineRule="exact"/>
        <w:jc w:val="center"/>
        <w:rPr>
          <w:rFonts w:ascii="Times New Roman" w:eastAsia="华文楷体" w:hAnsi="Times New Roman"/>
          <w:color w:val="auto"/>
          <w:sz w:val="24"/>
          <w:szCs w:val="24"/>
        </w:rPr>
      </w:pPr>
      <w:r w:rsidRPr="00BB0640">
        <w:rPr>
          <w:rFonts w:ascii="Times New Roman" w:eastAsia="华文楷体" w:hAnsi="Times New Roman"/>
          <w:color w:val="auto"/>
          <w:sz w:val="24"/>
          <w:szCs w:val="24"/>
          <w:lang w:val="zh-CN"/>
        </w:rPr>
        <w:lastRenderedPageBreak/>
        <w:t>目录</w:t>
      </w:r>
    </w:p>
    <w:p w:rsidR="009172E7" w:rsidRDefault="004D2017">
      <w:pPr>
        <w:pStyle w:val="10"/>
        <w:tabs>
          <w:tab w:val="left" w:pos="420"/>
          <w:tab w:val="right" w:leader="dot" w:pos="8302"/>
        </w:tabs>
        <w:rPr>
          <w:rFonts w:asciiTheme="minorHAnsi" w:eastAsiaTheme="minorEastAsia" w:hAnsiTheme="minorHAnsi" w:cstheme="minorBidi"/>
          <w:noProof/>
          <w:sz w:val="21"/>
          <w:szCs w:val="22"/>
        </w:rPr>
      </w:pPr>
      <w:r w:rsidRPr="00AB0FC8">
        <w:rPr>
          <w:rFonts w:eastAsia="华文楷体"/>
        </w:rPr>
        <w:fldChar w:fldCharType="begin"/>
      </w:r>
      <w:r w:rsidR="00CA1584" w:rsidRPr="00647574">
        <w:rPr>
          <w:rFonts w:eastAsia="华文楷体"/>
        </w:rPr>
        <w:instrText xml:space="preserve"> TOC \o "1-3" \h \z \u </w:instrText>
      </w:r>
      <w:r w:rsidRPr="00AB0FC8">
        <w:rPr>
          <w:rFonts w:eastAsia="华文楷体"/>
        </w:rPr>
        <w:fldChar w:fldCharType="separate"/>
      </w:r>
      <w:hyperlink w:anchor="_Toc122291438" w:history="1">
        <w:r w:rsidR="009172E7" w:rsidRPr="004D3A41">
          <w:rPr>
            <w:rStyle w:val="a9"/>
            <w:rFonts w:eastAsia="华文楷体"/>
            <w:noProof/>
          </w:rPr>
          <w:t>1</w:t>
        </w:r>
        <w:r w:rsidR="009172E7">
          <w:rPr>
            <w:rFonts w:asciiTheme="minorHAnsi" w:eastAsiaTheme="minorEastAsia" w:hAnsiTheme="minorHAnsi" w:cstheme="minorBidi"/>
            <w:noProof/>
            <w:sz w:val="21"/>
            <w:szCs w:val="22"/>
          </w:rPr>
          <w:tab/>
        </w:r>
        <w:r w:rsidR="009172E7" w:rsidRPr="004D3A41">
          <w:rPr>
            <w:rStyle w:val="a9"/>
            <w:rFonts w:eastAsia="华文楷体" w:hint="eastAsia"/>
            <w:noProof/>
          </w:rPr>
          <w:t>定义</w:t>
        </w:r>
        <w:r w:rsidR="009172E7">
          <w:rPr>
            <w:noProof/>
            <w:webHidden/>
          </w:rPr>
          <w:tab/>
        </w:r>
        <w:r w:rsidR="009172E7">
          <w:rPr>
            <w:noProof/>
            <w:webHidden/>
          </w:rPr>
          <w:fldChar w:fldCharType="begin"/>
        </w:r>
        <w:r w:rsidR="009172E7">
          <w:rPr>
            <w:noProof/>
            <w:webHidden/>
          </w:rPr>
          <w:instrText xml:space="preserve"> PAGEREF _Toc122291438 \h </w:instrText>
        </w:r>
        <w:r w:rsidR="009172E7">
          <w:rPr>
            <w:noProof/>
            <w:webHidden/>
          </w:rPr>
        </w:r>
        <w:r w:rsidR="009172E7">
          <w:rPr>
            <w:noProof/>
            <w:webHidden/>
          </w:rPr>
          <w:fldChar w:fldCharType="separate"/>
        </w:r>
        <w:r w:rsidR="009172E7">
          <w:rPr>
            <w:noProof/>
            <w:webHidden/>
          </w:rPr>
          <w:t>1</w:t>
        </w:r>
        <w:r w:rsidR="009172E7">
          <w:rPr>
            <w:noProof/>
            <w:webHidden/>
          </w:rPr>
          <w:fldChar w:fldCharType="end"/>
        </w:r>
      </w:hyperlink>
    </w:p>
    <w:p w:rsidR="009172E7" w:rsidRDefault="009172E7">
      <w:pPr>
        <w:pStyle w:val="10"/>
        <w:tabs>
          <w:tab w:val="left" w:pos="420"/>
          <w:tab w:val="right" w:leader="dot" w:pos="8302"/>
        </w:tabs>
        <w:rPr>
          <w:rFonts w:asciiTheme="minorHAnsi" w:eastAsiaTheme="minorEastAsia" w:hAnsiTheme="minorHAnsi" w:cstheme="minorBidi"/>
          <w:noProof/>
          <w:sz w:val="21"/>
          <w:szCs w:val="22"/>
        </w:rPr>
      </w:pPr>
      <w:hyperlink w:anchor="_Toc122291439" w:history="1">
        <w:r w:rsidRPr="004D3A41">
          <w:rPr>
            <w:rStyle w:val="a9"/>
            <w:rFonts w:eastAsia="华文楷体"/>
            <w:noProof/>
          </w:rPr>
          <w:t>2</w:t>
        </w:r>
        <w:r>
          <w:rPr>
            <w:rFonts w:asciiTheme="minorHAnsi" w:eastAsiaTheme="minorEastAsia" w:hAnsiTheme="minorHAnsi" w:cstheme="minorBidi"/>
            <w:noProof/>
            <w:sz w:val="21"/>
            <w:szCs w:val="22"/>
          </w:rPr>
          <w:tab/>
        </w:r>
        <w:r w:rsidRPr="004D3A41">
          <w:rPr>
            <w:rStyle w:val="a9"/>
            <w:rFonts w:eastAsia="华文楷体" w:hint="eastAsia"/>
            <w:noProof/>
          </w:rPr>
          <w:t>资产转让</w:t>
        </w:r>
        <w:r>
          <w:rPr>
            <w:noProof/>
            <w:webHidden/>
          </w:rPr>
          <w:tab/>
        </w:r>
        <w:r>
          <w:rPr>
            <w:noProof/>
            <w:webHidden/>
          </w:rPr>
          <w:fldChar w:fldCharType="begin"/>
        </w:r>
        <w:r>
          <w:rPr>
            <w:noProof/>
            <w:webHidden/>
          </w:rPr>
          <w:instrText xml:space="preserve"> PAGEREF _Toc122291439 \h </w:instrText>
        </w:r>
        <w:r>
          <w:rPr>
            <w:noProof/>
            <w:webHidden/>
          </w:rPr>
        </w:r>
        <w:r>
          <w:rPr>
            <w:noProof/>
            <w:webHidden/>
          </w:rPr>
          <w:fldChar w:fldCharType="separate"/>
        </w:r>
        <w:r>
          <w:rPr>
            <w:noProof/>
            <w:webHidden/>
          </w:rPr>
          <w:t>5</w:t>
        </w:r>
        <w:r>
          <w:rPr>
            <w:noProof/>
            <w:webHidden/>
          </w:rPr>
          <w:fldChar w:fldCharType="end"/>
        </w:r>
      </w:hyperlink>
    </w:p>
    <w:p w:rsidR="009172E7" w:rsidRDefault="009172E7">
      <w:pPr>
        <w:pStyle w:val="10"/>
        <w:tabs>
          <w:tab w:val="left" w:pos="420"/>
          <w:tab w:val="right" w:leader="dot" w:pos="8302"/>
        </w:tabs>
        <w:rPr>
          <w:rFonts w:asciiTheme="minorHAnsi" w:eastAsiaTheme="minorEastAsia" w:hAnsiTheme="minorHAnsi" w:cstheme="minorBidi"/>
          <w:noProof/>
          <w:sz w:val="21"/>
          <w:szCs w:val="22"/>
        </w:rPr>
      </w:pPr>
      <w:hyperlink w:anchor="_Toc122291440" w:history="1">
        <w:r w:rsidRPr="004D3A41">
          <w:rPr>
            <w:rStyle w:val="a9"/>
            <w:rFonts w:eastAsia="华文楷体"/>
            <w:noProof/>
          </w:rPr>
          <w:t>3</w:t>
        </w:r>
        <w:r>
          <w:rPr>
            <w:rFonts w:asciiTheme="minorHAnsi" w:eastAsiaTheme="minorEastAsia" w:hAnsiTheme="minorHAnsi" w:cstheme="minorBidi"/>
            <w:noProof/>
            <w:sz w:val="21"/>
            <w:szCs w:val="22"/>
          </w:rPr>
          <w:tab/>
        </w:r>
        <w:r w:rsidRPr="004D3A41">
          <w:rPr>
            <w:rStyle w:val="a9"/>
            <w:rFonts w:eastAsia="华文楷体" w:hint="eastAsia"/>
            <w:noProof/>
          </w:rPr>
          <w:t>买价及支付方式</w:t>
        </w:r>
        <w:r>
          <w:rPr>
            <w:noProof/>
            <w:webHidden/>
          </w:rPr>
          <w:tab/>
        </w:r>
        <w:r>
          <w:rPr>
            <w:noProof/>
            <w:webHidden/>
          </w:rPr>
          <w:fldChar w:fldCharType="begin"/>
        </w:r>
        <w:r>
          <w:rPr>
            <w:noProof/>
            <w:webHidden/>
          </w:rPr>
          <w:instrText xml:space="preserve"> PAGEREF _Toc122291440 \h </w:instrText>
        </w:r>
        <w:r>
          <w:rPr>
            <w:noProof/>
            <w:webHidden/>
          </w:rPr>
        </w:r>
        <w:r>
          <w:rPr>
            <w:noProof/>
            <w:webHidden/>
          </w:rPr>
          <w:fldChar w:fldCharType="separate"/>
        </w:r>
        <w:r>
          <w:rPr>
            <w:noProof/>
            <w:webHidden/>
          </w:rPr>
          <w:t>6</w:t>
        </w:r>
        <w:r>
          <w:rPr>
            <w:noProof/>
            <w:webHidden/>
          </w:rPr>
          <w:fldChar w:fldCharType="end"/>
        </w:r>
      </w:hyperlink>
    </w:p>
    <w:p w:rsidR="009172E7" w:rsidRDefault="009172E7">
      <w:pPr>
        <w:pStyle w:val="10"/>
        <w:tabs>
          <w:tab w:val="left" w:pos="420"/>
          <w:tab w:val="right" w:leader="dot" w:pos="8302"/>
        </w:tabs>
        <w:rPr>
          <w:rFonts w:asciiTheme="minorHAnsi" w:eastAsiaTheme="minorEastAsia" w:hAnsiTheme="minorHAnsi" w:cstheme="minorBidi"/>
          <w:noProof/>
          <w:sz w:val="21"/>
          <w:szCs w:val="22"/>
        </w:rPr>
      </w:pPr>
      <w:hyperlink w:anchor="_Toc122291441" w:history="1">
        <w:r w:rsidRPr="004D3A41">
          <w:rPr>
            <w:rStyle w:val="a9"/>
            <w:rFonts w:eastAsia="华文楷体"/>
            <w:noProof/>
          </w:rPr>
          <w:t>4</w:t>
        </w:r>
        <w:r>
          <w:rPr>
            <w:rFonts w:asciiTheme="minorHAnsi" w:eastAsiaTheme="minorEastAsia" w:hAnsiTheme="minorHAnsi" w:cstheme="minorBidi"/>
            <w:noProof/>
            <w:sz w:val="21"/>
            <w:szCs w:val="22"/>
          </w:rPr>
          <w:tab/>
        </w:r>
        <w:r w:rsidRPr="004D3A41">
          <w:rPr>
            <w:rStyle w:val="a9"/>
            <w:rFonts w:eastAsia="华文楷体" w:hint="eastAsia"/>
            <w:noProof/>
          </w:rPr>
          <w:t>过渡期的资产管理</w:t>
        </w:r>
        <w:r>
          <w:rPr>
            <w:noProof/>
            <w:webHidden/>
          </w:rPr>
          <w:tab/>
        </w:r>
        <w:r>
          <w:rPr>
            <w:noProof/>
            <w:webHidden/>
          </w:rPr>
          <w:fldChar w:fldCharType="begin"/>
        </w:r>
        <w:r>
          <w:rPr>
            <w:noProof/>
            <w:webHidden/>
          </w:rPr>
          <w:instrText xml:space="preserve"> PAGEREF _Toc122291441 \h </w:instrText>
        </w:r>
        <w:r>
          <w:rPr>
            <w:noProof/>
            <w:webHidden/>
          </w:rPr>
        </w:r>
        <w:r>
          <w:rPr>
            <w:noProof/>
            <w:webHidden/>
          </w:rPr>
          <w:fldChar w:fldCharType="separate"/>
        </w:r>
        <w:r>
          <w:rPr>
            <w:noProof/>
            <w:webHidden/>
          </w:rPr>
          <w:t>6</w:t>
        </w:r>
        <w:r>
          <w:rPr>
            <w:noProof/>
            <w:webHidden/>
          </w:rPr>
          <w:fldChar w:fldCharType="end"/>
        </w:r>
      </w:hyperlink>
    </w:p>
    <w:p w:rsidR="009172E7" w:rsidRDefault="009172E7">
      <w:pPr>
        <w:pStyle w:val="10"/>
        <w:tabs>
          <w:tab w:val="left" w:pos="420"/>
          <w:tab w:val="right" w:leader="dot" w:pos="8302"/>
        </w:tabs>
        <w:rPr>
          <w:rFonts w:asciiTheme="minorHAnsi" w:eastAsiaTheme="minorEastAsia" w:hAnsiTheme="minorHAnsi" w:cstheme="minorBidi"/>
          <w:noProof/>
          <w:sz w:val="21"/>
          <w:szCs w:val="22"/>
        </w:rPr>
      </w:pPr>
      <w:hyperlink w:anchor="_Toc122291442" w:history="1">
        <w:r w:rsidRPr="004D3A41">
          <w:rPr>
            <w:rStyle w:val="a9"/>
            <w:rFonts w:eastAsia="华文楷体"/>
            <w:noProof/>
          </w:rPr>
          <w:t>5</w:t>
        </w:r>
        <w:r>
          <w:rPr>
            <w:rFonts w:asciiTheme="minorHAnsi" w:eastAsiaTheme="minorEastAsia" w:hAnsiTheme="minorHAnsi" w:cstheme="minorBidi"/>
            <w:noProof/>
            <w:sz w:val="21"/>
            <w:szCs w:val="22"/>
          </w:rPr>
          <w:tab/>
        </w:r>
        <w:r w:rsidRPr="004D3A41">
          <w:rPr>
            <w:rStyle w:val="a9"/>
            <w:rFonts w:eastAsia="华文楷体" w:hint="eastAsia"/>
            <w:noProof/>
          </w:rPr>
          <w:t>资产的交割</w:t>
        </w:r>
        <w:r>
          <w:rPr>
            <w:noProof/>
            <w:webHidden/>
          </w:rPr>
          <w:tab/>
        </w:r>
        <w:r>
          <w:rPr>
            <w:noProof/>
            <w:webHidden/>
          </w:rPr>
          <w:fldChar w:fldCharType="begin"/>
        </w:r>
        <w:r>
          <w:rPr>
            <w:noProof/>
            <w:webHidden/>
          </w:rPr>
          <w:instrText xml:space="preserve"> PAGEREF _Toc122291442 \h </w:instrText>
        </w:r>
        <w:r>
          <w:rPr>
            <w:noProof/>
            <w:webHidden/>
          </w:rPr>
        </w:r>
        <w:r>
          <w:rPr>
            <w:noProof/>
            <w:webHidden/>
          </w:rPr>
          <w:fldChar w:fldCharType="separate"/>
        </w:r>
        <w:r>
          <w:rPr>
            <w:noProof/>
            <w:webHidden/>
          </w:rPr>
          <w:t>8</w:t>
        </w:r>
        <w:r>
          <w:rPr>
            <w:noProof/>
            <w:webHidden/>
          </w:rPr>
          <w:fldChar w:fldCharType="end"/>
        </w:r>
      </w:hyperlink>
    </w:p>
    <w:p w:rsidR="009172E7" w:rsidRDefault="009172E7">
      <w:pPr>
        <w:pStyle w:val="10"/>
        <w:tabs>
          <w:tab w:val="left" w:pos="420"/>
          <w:tab w:val="right" w:leader="dot" w:pos="8302"/>
        </w:tabs>
        <w:rPr>
          <w:rFonts w:asciiTheme="minorHAnsi" w:eastAsiaTheme="minorEastAsia" w:hAnsiTheme="minorHAnsi" w:cstheme="minorBidi"/>
          <w:noProof/>
          <w:sz w:val="21"/>
          <w:szCs w:val="22"/>
        </w:rPr>
      </w:pPr>
      <w:hyperlink w:anchor="_Toc122291443" w:history="1">
        <w:r w:rsidRPr="004D3A41">
          <w:rPr>
            <w:rStyle w:val="a9"/>
            <w:rFonts w:eastAsia="华文楷体"/>
            <w:noProof/>
          </w:rPr>
          <w:t>6</w:t>
        </w:r>
        <w:r>
          <w:rPr>
            <w:rFonts w:asciiTheme="minorHAnsi" w:eastAsiaTheme="minorEastAsia" w:hAnsiTheme="minorHAnsi" w:cstheme="minorBidi"/>
            <w:noProof/>
            <w:sz w:val="21"/>
            <w:szCs w:val="22"/>
          </w:rPr>
          <w:tab/>
        </w:r>
        <w:r w:rsidRPr="004D3A41">
          <w:rPr>
            <w:rStyle w:val="a9"/>
            <w:rFonts w:eastAsia="华文楷体" w:hint="eastAsia"/>
            <w:noProof/>
          </w:rPr>
          <w:t>交割后的合作</w:t>
        </w:r>
        <w:r>
          <w:rPr>
            <w:noProof/>
            <w:webHidden/>
          </w:rPr>
          <w:tab/>
        </w:r>
        <w:r>
          <w:rPr>
            <w:noProof/>
            <w:webHidden/>
          </w:rPr>
          <w:fldChar w:fldCharType="begin"/>
        </w:r>
        <w:r>
          <w:rPr>
            <w:noProof/>
            <w:webHidden/>
          </w:rPr>
          <w:instrText xml:space="preserve"> PAGEREF _Toc122291443 \h </w:instrText>
        </w:r>
        <w:r>
          <w:rPr>
            <w:noProof/>
            <w:webHidden/>
          </w:rPr>
        </w:r>
        <w:r>
          <w:rPr>
            <w:noProof/>
            <w:webHidden/>
          </w:rPr>
          <w:fldChar w:fldCharType="separate"/>
        </w:r>
        <w:r>
          <w:rPr>
            <w:noProof/>
            <w:webHidden/>
          </w:rPr>
          <w:t>10</w:t>
        </w:r>
        <w:r>
          <w:rPr>
            <w:noProof/>
            <w:webHidden/>
          </w:rPr>
          <w:fldChar w:fldCharType="end"/>
        </w:r>
      </w:hyperlink>
    </w:p>
    <w:p w:rsidR="009172E7" w:rsidRDefault="009172E7">
      <w:pPr>
        <w:pStyle w:val="10"/>
        <w:tabs>
          <w:tab w:val="left" w:pos="420"/>
          <w:tab w:val="right" w:leader="dot" w:pos="8302"/>
        </w:tabs>
        <w:rPr>
          <w:rFonts w:asciiTheme="minorHAnsi" w:eastAsiaTheme="minorEastAsia" w:hAnsiTheme="minorHAnsi" w:cstheme="minorBidi"/>
          <w:noProof/>
          <w:sz w:val="21"/>
          <w:szCs w:val="22"/>
        </w:rPr>
      </w:pPr>
      <w:hyperlink w:anchor="_Toc122291444" w:history="1">
        <w:r w:rsidRPr="004D3A41">
          <w:rPr>
            <w:rStyle w:val="a9"/>
            <w:rFonts w:eastAsia="华文楷体"/>
            <w:noProof/>
          </w:rPr>
          <w:t>7</w:t>
        </w:r>
        <w:r>
          <w:rPr>
            <w:rFonts w:asciiTheme="minorHAnsi" w:eastAsiaTheme="minorEastAsia" w:hAnsiTheme="minorHAnsi" w:cstheme="minorBidi"/>
            <w:noProof/>
            <w:sz w:val="21"/>
            <w:szCs w:val="22"/>
          </w:rPr>
          <w:tab/>
        </w:r>
        <w:r w:rsidRPr="004D3A41">
          <w:rPr>
            <w:rStyle w:val="a9"/>
            <w:rFonts w:eastAsia="华文楷体" w:hint="eastAsia"/>
            <w:noProof/>
          </w:rPr>
          <w:t>转让方关于资产风险的揭示</w:t>
        </w:r>
        <w:r>
          <w:rPr>
            <w:noProof/>
            <w:webHidden/>
          </w:rPr>
          <w:tab/>
        </w:r>
        <w:r>
          <w:rPr>
            <w:noProof/>
            <w:webHidden/>
          </w:rPr>
          <w:fldChar w:fldCharType="begin"/>
        </w:r>
        <w:r>
          <w:rPr>
            <w:noProof/>
            <w:webHidden/>
          </w:rPr>
          <w:instrText xml:space="preserve"> PAGEREF _Toc122291444 \h </w:instrText>
        </w:r>
        <w:r>
          <w:rPr>
            <w:noProof/>
            <w:webHidden/>
          </w:rPr>
        </w:r>
        <w:r>
          <w:rPr>
            <w:noProof/>
            <w:webHidden/>
          </w:rPr>
          <w:fldChar w:fldCharType="separate"/>
        </w:r>
        <w:r>
          <w:rPr>
            <w:noProof/>
            <w:webHidden/>
          </w:rPr>
          <w:t>12</w:t>
        </w:r>
        <w:r>
          <w:rPr>
            <w:noProof/>
            <w:webHidden/>
          </w:rPr>
          <w:fldChar w:fldCharType="end"/>
        </w:r>
      </w:hyperlink>
    </w:p>
    <w:p w:rsidR="009172E7" w:rsidRDefault="009172E7">
      <w:pPr>
        <w:pStyle w:val="10"/>
        <w:tabs>
          <w:tab w:val="left" w:pos="420"/>
          <w:tab w:val="right" w:leader="dot" w:pos="8302"/>
        </w:tabs>
        <w:rPr>
          <w:rFonts w:asciiTheme="minorHAnsi" w:eastAsiaTheme="minorEastAsia" w:hAnsiTheme="minorHAnsi" w:cstheme="minorBidi"/>
          <w:noProof/>
          <w:sz w:val="21"/>
          <w:szCs w:val="22"/>
        </w:rPr>
      </w:pPr>
      <w:hyperlink w:anchor="_Toc122291445" w:history="1">
        <w:r w:rsidRPr="004D3A41">
          <w:rPr>
            <w:rStyle w:val="a9"/>
            <w:rFonts w:eastAsia="华文楷体"/>
            <w:noProof/>
          </w:rPr>
          <w:t>8</w:t>
        </w:r>
        <w:r>
          <w:rPr>
            <w:rFonts w:asciiTheme="minorHAnsi" w:eastAsiaTheme="minorEastAsia" w:hAnsiTheme="minorHAnsi" w:cstheme="minorBidi"/>
            <w:noProof/>
            <w:sz w:val="21"/>
            <w:szCs w:val="22"/>
          </w:rPr>
          <w:tab/>
        </w:r>
        <w:r w:rsidRPr="004D3A41">
          <w:rPr>
            <w:rStyle w:val="a9"/>
            <w:rFonts w:eastAsia="华文楷体" w:hint="eastAsia"/>
            <w:noProof/>
          </w:rPr>
          <w:t>受让方关于资产风险的确认</w:t>
        </w:r>
        <w:r>
          <w:rPr>
            <w:noProof/>
            <w:webHidden/>
          </w:rPr>
          <w:tab/>
        </w:r>
        <w:r>
          <w:rPr>
            <w:noProof/>
            <w:webHidden/>
          </w:rPr>
          <w:fldChar w:fldCharType="begin"/>
        </w:r>
        <w:r>
          <w:rPr>
            <w:noProof/>
            <w:webHidden/>
          </w:rPr>
          <w:instrText xml:space="preserve"> PAGEREF _Toc122291445 \h </w:instrText>
        </w:r>
        <w:r>
          <w:rPr>
            <w:noProof/>
            <w:webHidden/>
          </w:rPr>
        </w:r>
        <w:r>
          <w:rPr>
            <w:noProof/>
            <w:webHidden/>
          </w:rPr>
          <w:fldChar w:fldCharType="separate"/>
        </w:r>
        <w:r>
          <w:rPr>
            <w:noProof/>
            <w:webHidden/>
          </w:rPr>
          <w:t>13</w:t>
        </w:r>
        <w:r>
          <w:rPr>
            <w:noProof/>
            <w:webHidden/>
          </w:rPr>
          <w:fldChar w:fldCharType="end"/>
        </w:r>
      </w:hyperlink>
    </w:p>
    <w:p w:rsidR="009172E7" w:rsidRDefault="009172E7">
      <w:pPr>
        <w:pStyle w:val="10"/>
        <w:tabs>
          <w:tab w:val="left" w:pos="420"/>
          <w:tab w:val="right" w:leader="dot" w:pos="8302"/>
        </w:tabs>
        <w:rPr>
          <w:rFonts w:asciiTheme="minorHAnsi" w:eastAsiaTheme="minorEastAsia" w:hAnsiTheme="minorHAnsi" w:cstheme="minorBidi"/>
          <w:noProof/>
          <w:sz w:val="21"/>
          <w:szCs w:val="22"/>
        </w:rPr>
      </w:pPr>
      <w:hyperlink w:anchor="_Toc122291446" w:history="1">
        <w:r w:rsidRPr="004D3A41">
          <w:rPr>
            <w:rStyle w:val="a9"/>
            <w:rFonts w:eastAsia="华文楷体"/>
            <w:noProof/>
          </w:rPr>
          <w:t>9</w:t>
        </w:r>
        <w:r>
          <w:rPr>
            <w:rFonts w:asciiTheme="minorHAnsi" w:eastAsiaTheme="minorEastAsia" w:hAnsiTheme="minorHAnsi" w:cstheme="minorBidi"/>
            <w:noProof/>
            <w:sz w:val="21"/>
            <w:szCs w:val="22"/>
          </w:rPr>
          <w:tab/>
        </w:r>
        <w:r w:rsidRPr="004D3A41">
          <w:rPr>
            <w:rStyle w:val="a9"/>
            <w:rFonts w:eastAsia="华文楷体" w:hint="eastAsia"/>
            <w:noProof/>
          </w:rPr>
          <w:t>转让方的陈述和保证</w:t>
        </w:r>
        <w:r>
          <w:rPr>
            <w:noProof/>
            <w:webHidden/>
          </w:rPr>
          <w:tab/>
        </w:r>
        <w:r>
          <w:rPr>
            <w:noProof/>
            <w:webHidden/>
          </w:rPr>
          <w:fldChar w:fldCharType="begin"/>
        </w:r>
        <w:r>
          <w:rPr>
            <w:noProof/>
            <w:webHidden/>
          </w:rPr>
          <w:instrText xml:space="preserve"> PAGEREF _Toc122291446 \h </w:instrText>
        </w:r>
        <w:r>
          <w:rPr>
            <w:noProof/>
            <w:webHidden/>
          </w:rPr>
        </w:r>
        <w:r>
          <w:rPr>
            <w:noProof/>
            <w:webHidden/>
          </w:rPr>
          <w:fldChar w:fldCharType="separate"/>
        </w:r>
        <w:r>
          <w:rPr>
            <w:noProof/>
            <w:webHidden/>
          </w:rPr>
          <w:t>14</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47" w:history="1">
        <w:r w:rsidRPr="004D3A41">
          <w:rPr>
            <w:rStyle w:val="a9"/>
            <w:rFonts w:eastAsia="华文楷体"/>
            <w:noProof/>
          </w:rPr>
          <w:t>10</w:t>
        </w:r>
        <w:r>
          <w:rPr>
            <w:rFonts w:asciiTheme="minorHAnsi" w:eastAsiaTheme="minorEastAsia" w:hAnsiTheme="minorHAnsi" w:cstheme="minorBidi"/>
            <w:noProof/>
            <w:sz w:val="21"/>
            <w:szCs w:val="22"/>
          </w:rPr>
          <w:tab/>
        </w:r>
        <w:r w:rsidRPr="004D3A41">
          <w:rPr>
            <w:rStyle w:val="a9"/>
            <w:rFonts w:eastAsia="华文楷体" w:hint="eastAsia"/>
            <w:noProof/>
          </w:rPr>
          <w:t>受让方的陈述和保证</w:t>
        </w:r>
        <w:r>
          <w:rPr>
            <w:noProof/>
            <w:webHidden/>
          </w:rPr>
          <w:tab/>
        </w:r>
        <w:r>
          <w:rPr>
            <w:noProof/>
            <w:webHidden/>
          </w:rPr>
          <w:fldChar w:fldCharType="begin"/>
        </w:r>
        <w:r>
          <w:rPr>
            <w:noProof/>
            <w:webHidden/>
          </w:rPr>
          <w:instrText xml:space="preserve"> PAGEREF _Toc122291447 \h </w:instrText>
        </w:r>
        <w:r>
          <w:rPr>
            <w:noProof/>
            <w:webHidden/>
          </w:rPr>
        </w:r>
        <w:r>
          <w:rPr>
            <w:noProof/>
            <w:webHidden/>
          </w:rPr>
          <w:fldChar w:fldCharType="separate"/>
        </w:r>
        <w:r>
          <w:rPr>
            <w:noProof/>
            <w:webHidden/>
          </w:rPr>
          <w:t>14</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48" w:history="1">
        <w:r w:rsidRPr="004D3A41">
          <w:rPr>
            <w:rStyle w:val="a9"/>
            <w:rFonts w:eastAsia="华文楷体"/>
            <w:noProof/>
          </w:rPr>
          <w:t>11</w:t>
        </w:r>
        <w:r>
          <w:rPr>
            <w:rFonts w:asciiTheme="minorHAnsi" w:eastAsiaTheme="minorEastAsia" w:hAnsiTheme="minorHAnsi" w:cstheme="minorBidi"/>
            <w:noProof/>
            <w:sz w:val="21"/>
            <w:szCs w:val="22"/>
          </w:rPr>
          <w:tab/>
        </w:r>
        <w:r w:rsidRPr="004D3A41">
          <w:rPr>
            <w:rStyle w:val="a9"/>
            <w:rFonts w:eastAsia="华文楷体" w:hint="eastAsia"/>
            <w:noProof/>
          </w:rPr>
          <w:t>转让方的承诺</w:t>
        </w:r>
        <w:r>
          <w:rPr>
            <w:noProof/>
            <w:webHidden/>
          </w:rPr>
          <w:tab/>
        </w:r>
        <w:r>
          <w:rPr>
            <w:noProof/>
            <w:webHidden/>
          </w:rPr>
          <w:fldChar w:fldCharType="begin"/>
        </w:r>
        <w:r>
          <w:rPr>
            <w:noProof/>
            <w:webHidden/>
          </w:rPr>
          <w:instrText xml:space="preserve"> PAGEREF _Toc122291448 \h </w:instrText>
        </w:r>
        <w:r>
          <w:rPr>
            <w:noProof/>
            <w:webHidden/>
          </w:rPr>
        </w:r>
        <w:r>
          <w:rPr>
            <w:noProof/>
            <w:webHidden/>
          </w:rPr>
          <w:fldChar w:fldCharType="separate"/>
        </w:r>
        <w:r>
          <w:rPr>
            <w:noProof/>
            <w:webHidden/>
          </w:rPr>
          <w:t>15</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49" w:history="1">
        <w:r w:rsidRPr="004D3A41">
          <w:rPr>
            <w:rStyle w:val="a9"/>
            <w:rFonts w:eastAsia="华文楷体"/>
            <w:noProof/>
          </w:rPr>
          <w:t>12</w:t>
        </w:r>
        <w:r>
          <w:rPr>
            <w:rFonts w:asciiTheme="minorHAnsi" w:eastAsiaTheme="minorEastAsia" w:hAnsiTheme="minorHAnsi" w:cstheme="minorBidi"/>
            <w:noProof/>
            <w:sz w:val="21"/>
            <w:szCs w:val="22"/>
          </w:rPr>
          <w:tab/>
        </w:r>
        <w:r w:rsidRPr="004D3A41">
          <w:rPr>
            <w:rStyle w:val="a9"/>
            <w:rFonts w:eastAsia="华文楷体" w:hint="eastAsia"/>
            <w:noProof/>
          </w:rPr>
          <w:t>受让方的承诺</w:t>
        </w:r>
        <w:r>
          <w:rPr>
            <w:noProof/>
            <w:webHidden/>
          </w:rPr>
          <w:tab/>
        </w:r>
        <w:r>
          <w:rPr>
            <w:noProof/>
            <w:webHidden/>
          </w:rPr>
          <w:fldChar w:fldCharType="begin"/>
        </w:r>
        <w:r>
          <w:rPr>
            <w:noProof/>
            <w:webHidden/>
          </w:rPr>
          <w:instrText xml:space="preserve"> PAGEREF _Toc122291449 \h </w:instrText>
        </w:r>
        <w:r>
          <w:rPr>
            <w:noProof/>
            <w:webHidden/>
          </w:rPr>
        </w:r>
        <w:r>
          <w:rPr>
            <w:noProof/>
            <w:webHidden/>
          </w:rPr>
          <w:fldChar w:fldCharType="separate"/>
        </w:r>
        <w:r>
          <w:rPr>
            <w:noProof/>
            <w:webHidden/>
          </w:rPr>
          <w:t>16</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50" w:history="1">
        <w:r w:rsidRPr="004D3A41">
          <w:rPr>
            <w:rStyle w:val="a9"/>
            <w:rFonts w:eastAsia="华文楷体"/>
            <w:noProof/>
            <w:lang w:val="en-GB"/>
          </w:rPr>
          <w:t>13</w:t>
        </w:r>
        <w:r>
          <w:rPr>
            <w:rFonts w:asciiTheme="minorHAnsi" w:eastAsiaTheme="minorEastAsia" w:hAnsiTheme="minorHAnsi" w:cstheme="minorBidi"/>
            <w:noProof/>
            <w:sz w:val="21"/>
            <w:szCs w:val="22"/>
          </w:rPr>
          <w:tab/>
        </w:r>
        <w:r w:rsidRPr="004D3A41">
          <w:rPr>
            <w:rStyle w:val="a9"/>
            <w:rFonts w:eastAsia="华文楷体" w:hint="eastAsia"/>
            <w:noProof/>
          </w:rPr>
          <w:t>违约责任</w:t>
        </w:r>
        <w:r>
          <w:rPr>
            <w:noProof/>
            <w:webHidden/>
          </w:rPr>
          <w:tab/>
        </w:r>
        <w:r>
          <w:rPr>
            <w:noProof/>
            <w:webHidden/>
          </w:rPr>
          <w:fldChar w:fldCharType="begin"/>
        </w:r>
        <w:r>
          <w:rPr>
            <w:noProof/>
            <w:webHidden/>
          </w:rPr>
          <w:instrText xml:space="preserve"> PAGEREF _Toc122291450 \h </w:instrText>
        </w:r>
        <w:r>
          <w:rPr>
            <w:noProof/>
            <w:webHidden/>
          </w:rPr>
        </w:r>
        <w:r>
          <w:rPr>
            <w:noProof/>
            <w:webHidden/>
          </w:rPr>
          <w:fldChar w:fldCharType="separate"/>
        </w:r>
        <w:r>
          <w:rPr>
            <w:noProof/>
            <w:webHidden/>
          </w:rPr>
          <w:t>16</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51" w:history="1">
        <w:r w:rsidRPr="004D3A41">
          <w:rPr>
            <w:rStyle w:val="a9"/>
            <w:rFonts w:eastAsia="华文楷体"/>
            <w:noProof/>
          </w:rPr>
          <w:t>14</w:t>
        </w:r>
        <w:r>
          <w:rPr>
            <w:rFonts w:asciiTheme="minorHAnsi" w:eastAsiaTheme="minorEastAsia" w:hAnsiTheme="minorHAnsi" w:cstheme="minorBidi"/>
            <w:noProof/>
            <w:sz w:val="21"/>
            <w:szCs w:val="22"/>
          </w:rPr>
          <w:tab/>
        </w:r>
        <w:r w:rsidRPr="004D3A41">
          <w:rPr>
            <w:rStyle w:val="a9"/>
            <w:rFonts w:eastAsia="华文楷体" w:hint="eastAsia"/>
            <w:noProof/>
          </w:rPr>
          <w:t>税收和费用</w:t>
        </w:r>
        <w:r>
          <w:rPr>
            <w:noProof/>
            <w:webHidden/>
          </w:rPr>
          <w:tab/>
        </w:r>
        <w:r>
          <w:rPr>
            <w:noProof/>
            <w:webHidden/>
          </w:rPr>
          <w:fldChar w:fldCharType="begin"/>
        </w:r>
        <w:r>
          <w:rPr>
            <w:noProof/>
            <w:webHidden/>
          </w:rPr>
          <w:instrText xml:space="preserve"> PAGEREF _Toc122291451 \h </w:instrText>
        </w:r>
        <w:r>
          <w:rPr>
            <w:noProof/>
            <w:webHidden/>
          </w:rPr>
        </w:r>
        <w:r>
          <w:rPr>
            <w:noProof/>
            <w:webHidden/>
          </w:rPr>
          <w:fldChar w:fldCharType="separate"/>
        </w:r>
        <w:r>
          <w:rPr>
            <w:noProof/>
            <w:webHidden/>
          </w:rPr>
          <w:t>17</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52" w:history="1">
        <w:r w:rsidRPr="004D3A41">
          <w:rPr>
            <w:rStyle w:val="a9"/>
            <w:rFonts w:eastAsia="华文楷体"/>
            <w:noProof/>
          </w:rPr>
          <w:t>15</w:t>
        </w:r>
        <w:r>
          <w:rPr>
            <w:rFonts w:asciiTheme="minorHAnsi" w:eastAsiaTheme="minorEastAsia" w:hAnsiTheme="minorHAnsi" w:cstheme="minorBidi"/>
            <w:noProof/>
            <w:sz w:val="21"/>
            <w:szCs w:val="22"/>
          </w:rPr>
          <w:tab/>
        </w:r>
        <w:r w:rsidRPr="004D3A41">
          <w:rPr>
            <w:rStyle w:val="a9"/>
            <w:rFonts w:eastAsia="华文楷体" w:hint="eastAsia"/>
            <w:noProof/>
          </w:rPr>
          <w:t>通知</w:t>
        </w:r>
        <w:r>
          <w:rPr>
            <w:noProof/>
            <w:webHidden/>
          </w:rPr>
          <w:tab/>
        </w:r>
        <w:r>
          <w:rPr>
            <w:noProof/>
            <w:webHidden/>
          </w:rPr>
          <w:fldChar w:fldCharType="begin"/>
        </w:r>
        <w:r>
          <w:rPr>
            <w:noProof/>
            <w:webHidden/>
          </w:rPr>
          <w:instrText xml:space="preserve"> PAGEREF _Toc122291452 \h </w:instrText>
        </w:r>
        <w:r>
          <w:rPr>
            <w:noProof/>
            <w:webHidden/>
          </w:rPr>
        </w:r>
        <w:r>
          <w:rPr>
            <w:noProof/>
            <w:webHidden/>
          </w:rPr>
          <w:fldChar w:fldCharType="separate"/>
        </w:r>
        <w:r>
          <w:rPr>
            <w:noProof/>
            <w:webHidden/>
          </w:rPr>
          <w:t>17</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53" w:history="1">
        <w:r w:rsidRPr="004D3A41">
          <w:rPr>
            <w:rStyle w:val="a9"/>
            <w:rFonts w:eastAsia="华文楷体"/>
            <w:noProof/>
          </w:rPr>
          <w:t>16</w:t>
        </w:r>
        <w:r>
          <w:rPr>
            <w:rFonts w:asciiTheme="minorHAnsi" w:eastAsiaTheme="minorEastAsia" w:hAnsiTheme="minorHAnsi" w:cstheme="minorBidi"/>
            <w:noProof/>
            <w:sz w:val="21"/>
            <w:szCs w:val="22"/>
          </w:rPr>
          <w:tab/>
        </w:r>
        <w:r w:rsidRPr="004D3A41">
          <w:rPr>
            <w:rStyle w:val="a9"/>
            <w:rFonts w:eastAsia="华文楷体" w:hint="eastAsia"/>
            <w:noProof/>
          </w:rPr>
          <w:t>不可抗力</w:t>
        </w:r>
        <w:r>
          <w:rPr>
            <w:noProof/>
            <w:webHidden/>
          </w:rPr>
          <w:tab/>
        </w:r>
        <w:r>
          <w:rPr>
            <w:noProof/>
            <w:webHidden/>
          </w:rPr>
          <w:fldChar w:fldCharType="begin"/>
        </w:r>
        <w:r>
          <w:rPr>
            <w:noProof/>
            <w:webHidden/>
          </w:rPr>
          <w:instrText xml:space="preserve"> PAGEREF _Toc122291453 \h </w:instrText>
        </w:r>
        <w:r>
          <w:rPr>
            <w:noProof/>
            <w:webHidden/>
          </w:rPr>
        </w:r>
        <w:r>
          <w:rPr>
            <w:noProof/>
            <w:webHidden/>
          </w:rPr>
          <w:fldChar w:fldCharType="separate"/>
        </w:r>
        <w:r>
          <w:rPr>
            <w:noProof/>
            <w:webHidden/>
          </w:rPr>
          <w:t>19</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54" w:history="1">
        <w:r w:rsidRPr="004D3A41">
          <w:rPr>
            <w:rStyle w:val="a9"/>
            <w:rFonts w:eastAsia="华文楷体"/>
            <w:noProof/>
          </w:rPr>
          <w:t>17</w:t>
        </w:r>
        <w:r>
          <w:rPr>
            <w:rFonts w:asciiTheme="minorHAnsi" w:eastAsiaTheme="minorEastAsia" w:hAnsiTheme="minorHAnsi" w:cstheme="minorBidi"/>
            <w:noProof/>
            <w:sz w:val="21"/>
            <w:szCs w:val="22"/>
          </w:rPr>
          <w:tab/>
        </w:r>
        <w:r w:rsidRPr="004D3A41">
          <w:rPr>
            <w:rStyle w:val="a9"/>
            <w:rFonts w:eastAsia="华文楷体" w:hint="eastAsia"/>
            <w:noProof/>
          </w:rPr>
          <w:t>保密</w:t>
        </w:r>
        <w:r>
          <w:rPr>
            <w:noProof/>
            <w:webHidden/>
          </w:rPr>
          <w:tab/>
        </w:r>
        <w:r>
          <w:rPr>
            <w:noProof/>
            <w:webHidden/>
          </w:rPr>
          <w:fldChar w:fldCharType="begin"/>
        </w:r>
        <w:r>
          <w:rPr>
            <w:noProof/>
            <w:webHidden/>
          </w:rPr>
          <w:instrText xml:space="preserve"> PAGEREF _Toc122291454 \h </w:instrText>
        </w:r>
        <w:r>
          <w:rPr>
            <w:noProof/>
            <w:webHidden/>
          </w:rPr>
        </w:r>
        <w:r>
          <w:rPr>
            <w:noProof/>
            <w:webHidden/>
          </w:rPr>
          <w:fldChar w:fldCharType="separate"/>
        </w:r>
        <w:r>
          <w:rPr>
            <w:noProof/>
            <w:webHidden/>
          </w:rPr>
          <w:t>19</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55" w:history="1">
        <w:r w:rsidRPr="004D3A41">
          <w:rPr>
            <w:rStyle w:val="a9"/>
            <w:rFonts w:eastAsia="华文楷体"/>
            <w:noProof/>
          </w:rPr>
          <w:t>18</w:t>
        </w:r>
        <w:r>
          <w:rPr>
            <w:rFonts w:asciiTheme="minorHAnsi" w:eastAsiaTheme="minorEastAsia" w:hAnsiTheme="minorHAnsi" w:cstheme="minorBidi"/>
            <w:noProof/>
            <w:sz w:val="21"/>
            <w:szCs w:val="22"/>
          </w:rPr>
          <w:tab/>
        </w:r>
        <w:r w:rsidRPr="004D3A41">
          <w:rPr>
            <w:rStyle w:val="a9"/>
            <w:rFonts w:eastAsia="华文楷体" w:hint="eastAsia"/>
            <w:noProof/>
          </w:rPr>
          <w:t>转让</w:t>
        </w:r>
        <w:r>
          <w:rPr>
            <w:noProof/>
            <w:webHidden/>
          </w:rPr>
          <w:tab/>
        </w:r>
        <w:r>
          <w:rPr>
            <w:noProof/>
            <w:webHidden/>
          </w:rPr>
          <w:fldChar w:fldCharType="begin"/>
        </w:r>
        <w:r>
          <w:rPr>
            <w:noProof/>
            <w:webHidden/>
          </w:rPr>
          <w:instrText xml:space="preserve"> PAGEREF _Toc122291455 \h </w:instrText>
        </w:r>
        <w:r>
          <w:rPr>
            <w:noProof/>
            <w:webHidden/>
          </w:rPr>
        </w:r>
        <w:r>
          <w:rPr>
            <w:noProof/>
            <w:webHidden/>
          </w:rPr>
          <w:fldChar w:fldCharType="separate"/>
        </w:r>
        <w:r>
          <w:rPr>
            <w:noProof/>
            <w:webHidden/>
          </w:rPr>
          <w:t>19</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56" w:history="1">
        <w:r w:rsidRPr="004D3A41">
          <w:rPr>
            <w:rStyle w:val="a9"/>
            <w:rFonts w:eastAsia="华文楷体"/>
            <w:noProof/>
          </w:rPr>
          <w:t>19</w:t>
        </w:r>
        <w:r>
          <w:rPr>
            <w:rFonts w:asciiTheme="minorHAnsi" w:eastAsiaTheme="minorEastAsia" w:hAnsiTheme="minorHAnsi" w:cstheme="minorBidi"/>
            <w:noProof/>
            <w:sz w:val="21"/>
            <w:szCs w:val="22"/>
          </w:rPr>
          <w:tab/>
        </w:r>
        <w:r w:rsidRPr="004D3A41">
          <w:rPr>
            <w:rStyle w:val="a9"/>
            <w:rFonts w:eastAsia="华文楷体" w:hint="eastAsia"/>
            <w:noProof/>
          </w:rPr>
          <w:t>适用法律</w:t>
        </w:r>
        <w:r>
          <w:rPr>
            <w:noProof/>
            <w:webHidden/>
          </w:rPr>
          <w:tab/>
        </w:r>
        <w:r>
          <w:rPr>
            <w:noProof/>
            <w:webHidden/>
          </w:rPr>
          <w:fldChar w:fldCharType="begin"/>
        </w:r>
        <w:r>
          <w:rPr>
            <w:noProof/>
            <w:webHidden/>
          </w:rPr>
          <w:instrText xml:space="preserve"> PAGEREF _Toc122291456 \h </w:instrText>
        </w:r>
        <w:r>
          <w:rPr>
            <w:noProof/>
            <w:webHidden/>
          </w:rPr>
        </w:r>
        <w:r>
          <w:rPr>
            <w:noProof/>
            <w:webHidden/>
          </w:rPr>
          <w:fldChar w:fldCharType="separate"/>
        </w:r>
        <w:r>
          <w:rPr>
            <w:noProof/>
            <w:webHidden/>
          </w:rPr>
          <w:t>20</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57" w:history="1">
        <w:r w:rsidRPr="004D3A41">
          <w:rPr>
            <w:rStyle w:val="a9"/>
            <w:rFonts w:eastAsia="华文楷体"/>
            <w:noProof/>
          </w:rPr>
          <w:t>20</w:t>
        </w:r>
        <w:r>
          <w:rPr>
            <w:rFonts w:asciiTheme="minorHAnsi" w:eastAsiaTheme="minorEastAsia" w:hAnsiTheme="minorHAnsi" w:cstheme="minorBidi"/>
            <w:noProof/>
            <w:sz w:val="21"/>
            <w:szCs w:val="22"/>
          </w:rPr>
          <w:tab/>
        </w:r>
        <w:r w:rsidRPr="004D3A41">
          <w:rPr>
            <w:rStyle w:val="a9"/>
            <w:rFonts w:eastAsia="华文楷体" w:hint="eastAsia"/>
            <w:noProof/>
          </w:rPr>
          <w:t>争议解决</w:t>
        </w:r>
        <w:r>
          <w:rPr>
            <w:noProof/>
            <w:webHidden/>
          </w:rPr>
          <w:tab/>
        </w:r>
        <w:r>
          <w:rPr>
            <w:noProof/>
            <w:webHidden/>
          </w:rPr>
          <w:fldChar w:fldCharType="begin"/>
        </w:r>
        <w:r>
          <w:rPr>
            <w:noProof/>
            <w:webHidden/>
          </w:rPr>
          <w:instrText xml:space="preserve"> PAGEREF _Toc122291457 \h </w:instrText>
        </w:r>
        <w:r>
          <w:rPr>
            <w:noProof/>
            <w:webHidden/>
          </w:rPr>
        </w:r>
        <w:r>
          <w:rPr>
            <w:noProof/>
            <w:webHidden/>
          </w:rPr>
          <w:fldChar w:fldCharType="separate"/>
        </w:r>
        <w:r>
          <w:rPr>
            <w:noProof/>
            <w:webHidden/>
          </w:rPr>
          <w:t>20</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58" w:history="1">
        <w:r w:rsidRPr="004D3A41">
          <w:rPr>
            <w:rStyle w:val="a9"/>
            <w:rFonts w:eastAsia="华文楷体"/>
            <w:noProof/>
          </w:rPr>
          <w:t>21</w:t>
        </w:r>
        <w:r>
          <w:rPr>
            <w:rFonts w:asciiTheme="minorHAnsi" w:eastAsiaTheme="minorEastAsia" w:hAnsiTheme="minorHAnsi" w:cstheme="minorBidi"/>
            <w:noProof/>
            <w:sz w:val="21"/>
            <w:szCs w:val="22"/>
          </w:rPr>
          <w:tab/>
        </w:r>
        <w:r w:rsidRPr="004D3A41">
          <w:rPr>
            <w:rStyle w:val="a9"/>
            <w:rFonts w:eastAsia="华文楷体" w:hint="eastAsia"/>
            <w:noProof/>
          </w:rPr>
          <w:t>权利保留与弃权</w:t>
        </w:r>
        <w:r>
          <w:rPr>
            <w:noProof/>
            <w:webHidden/>
          </w:rPr>
          <w:tab/>
        </w:r>
        <w:r>
          <w:rPr>
            <w:noProof/>
            <w:webHidden/>
          </w:rPr>
          <w:fldChar w:fldCharType="begin"/>
        </w:r>
        <w:r>
          <w:rPr>
            <w:noProof/>
            <w:webHidden/>
          </w:rPr>
          <w:instrText xml:space="preserve"> PAGEREF _Toc122291458 \h </w:instrText>
        </w:r>
        <w:r>
          <w:rPr>
            <w:noProof/>
            <w:webHidden/>
          </w:rPr>
        </w:r>
        <w:r>
          <w:rPr>
            <w:noProof/>
            <w:webHidden/>
          </w:rPr>
          <w:fldChar w:fldCharType="separate"/>
        </w:r>
        <w:r>
          <w:rPr>
            <w:noProof/>
            <w:webHidden/>
          </w:rPr>
          <w:t>20</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59" w:history="1">
        <w:r w:rsidRPr="004D3A41">
          <w:rPr>
            <w:rStyle w:val="a9"/>
            <w:rFonts w:eastAsia="华文楷体"/>
            <w:noProof/>
          </w:rPr>
          <w:t>22</w:t>
        </w:r>
        <w:r>
          <w:rPr>
            <w:rFonts w:asciiTheme="minorHAnsi" w:eastAsiaTheme="minorEastAsia" w:hAnsiTheme="minorHAnsi" w:cstheme="minorBidi"/>
            <w:noProof/>
            <w:sz w:val="21"/>
            <w:szCs w:val="22"/>
          </w:rPr>
          <w:tab/>
        </w:r>
        <w:r w:rsidRPr="004D3A41">
          <w:rPr>
            <w:rStyle w:val="a9"/>
            <w:rFonts w:eastAsia="华文楷体" w:hint="eastAsia"/>
            <w:noProof/>
          </w:rPr>
          <w:t>合同生效</w:t>
        </w:r>
        <w:r>
          <w:rPr>
            <w:noProof/>
            <w:webHidden/>
          </w:rPr>
          <w:tab/>
        </w:r>
        <w:r>
          <w:rPr>
            <w:noProof/>
            <w:webHidden/>
          </w:rPr>
          <w:fldChar w:fldCharType="begin"/>
        </w:r>
        <w:r>
          <w:rPr>
            <w:noProof/>
            <w:webHidden/>
          </w:rPr>
          <w:instrText xml:space="preserve"> PAGEREF _Toc122291459 \h </w:instrText>
        </w:r>
        <w:r>
          <w:rPr>
            <w:noProof/>
            <w:webHidden/>
          </w:rPr>
        </w:r>
        <w:r>
          <w:rPr>
            <w:noProof/>
            <w:webHidden/>
          </w:rPr>
          <w:fldChar w:fldCharType="separate"/>
        </w:r>
        <w:r>
          <w:rPr>
            <w:noProof/>
            <w:webHidden/>
          </w:rPr>
          <w:t>20</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60" w:history="1">
        <w:r w:rsidRPr="004D3A41">
          <w:rPr>
            <w:rStyle w:val="a9"/>
            <w:rFonts w:eastAsia="华文楷体"/>
            <w:noProof/>
          </w:rPr>
          <w:t>23</w:t>
        </w:r>
        <w:r>
          <w:rPr>
            <w:rFonts w:asciiTheme="minorHAnsi" w:eastAsiaTheme="minorEastAsia" w:hAnsiTheme="minorHAnsi" w:cstheme="minorBidi"/>
            <w:noProof/>
            <w:sz w:val="21"/>
            <w:szCs w:val="22"/>
          </w:rPr>
          <w:tab/>
        </w:r>
        <w:r w:rsidRPr="004D3A41">
          <w:rPr>
            <w:rStyle w:val="a9"/>
            <w:rFonts w:eastAsia="华文楷体" w:hint="eastAsia"/>
            <w:noProof/>
          </w:rPr>
          <w:t>合同文本</w:t>
        </w:r>
        <w:r>
          <w:rPr>
            <w:noProof/>
            <w:webHidden/>
          </w:rPr>
          <w:tab/>
        </w:r>
        <w:r>
          <w:rPr>
            <w:noProof/>
            <w:webHidden/>
          </w:rPr>
          <w:fldChar w:fldCharType="begin"/>
        </w:r>
        <w:r>
          <w:rPr>
            <w:noProof/>
            <w:webHidden/>
          </w:rPr>
          <w:instrText xml:space="preserve"> PAGEREF _Toc122291460 \h </w:instrText>
        </w:r>
        <w:r>
          <w:rPr>
            <w:noProof/>
            <w:webHidden/>
          </w:rPr>
        </w:r>
        <w:r>
          <w:rPr>
            <w:noProof/>
            <w:webHidden/>
          </w:rPr>
          <w:fldChar w:fldCharType="separate"/>
        </w:r>
        <w:r>
          <w:rPr>
            <w:noProof/>
            <w:webHidden/>
          </w:rPr>
          <w:t>20</w:t>
        </w:r>
        <w:r>
          <w:rPr>
            <w:noProof/>
            <w:webHidden/>
          </w:rPr>
          <w:fldChar w:fldCharType="end"/>
        </w:r>
      </w:hyperlink>
    </w:p>
    <w:p w:rsidR="009172E7" w:rsidRDefault="009172E7">
      <w:pPr>
        <w:pStyle w:val="10"/>
        <w:tabs>
          <w:tab w:val="left" w:pos="630"/>
          <w:tab w:val="right" w:leader="dot" w:pos="8302"/>
        </w:tabs>
        <w:rPr>
          <w:rFonts w:asciiTheme="minorHAnsi" w:eastAsiaTheme="minorEastAsia" w:hAnsiTheme="minorHAnsi" w:cstheme="minorBidi"/>
          <w:noProof/>
          <w:sz w:val="21"/>
          <w:szCs w:val="22"/>
        </w:rPr>
      </w:pPr>
      <w:hyperlink w:anchor="_Toc122291461" w:history="1">
        <w:r w:rsidRPr="004D3A41">
          <w:rPr>
            <w:rStyle w:val="a9"/>
            <w:rFonts w:eastAsia="华文楷体"/>
            <w:noProof/>
          </w:rPr>
          <w:t>24</w:t>
        </w:r>
        <w:r>
          <w:rPr>
            <w:rFonts w:asciiTheme="minorHAnsi" w:eastAsiaTheme="minorEastAsia" w:hAnsiTheme="minorHAnsi" w:cstheme="minorBidi"/>
            <w:noProof/>
            <w:sz w:val="21"/>
            <w:szCs w:val="22"/>
          </w:rPr>
          <w:tab/>
        </w:r>
        <w:r w:rsidRPr="004D3A41">
          <w:rPr>
            <w:rStyle w:val="a9"/>
            <w:rFonts w:eastAsia="华文楷体" w:hint="eastAsia"/>
            <w:noProof/>
          </w:rPr>
          <w:t>其他事项</w:t>
        </w:r>
        <w:r>
          <w:rPr>
            <w:noProof/>
            <w:webHidden/>
          </w:rPr>
          <w:tab/>
        </w:r>
        <w:r>
          <w:rPr>
            <w:noProof/>
            <w:webHidden/>
          </w:rPr>
          <w:fldChar w:fldCharType="begin"/>
        </w:r>
        <w:r>
          <w:rPr>
            <w:noProof/>
            <w:webHidden/>
          </w:rPr>
          <w:instrText xml:space="preserve"> PAGEREF _Toc122291461 \h </w:instrText>
        </w:r>
        <w:r>
          <w:rPr>
            <w:noProof/>
            <w:webHidden/>
          </w:rPr>
        </w:r>
        <w:r>
          <w:rPr>
            <w:noProof/>
            <w:webHidden/>
          </w:rPr>
          <w:fldChar w:fldCharType="separate"/>
        </w:r>
        <w:r>
          <w:rPr>
            <w:noProof/>
            <w:webHidden/>
          </w:rPr>
          <w:t>20</w:t>
        </w:r>
        <w:r>
          <w:rPr>
            <w:noProof/>
            <w:webHidden/>
          </w:rPr>
          <w:fldChar w:fldCharType="end"/>
        </w:r>
      </w:hyperlink>
    </w:p>
    <w:p w:rsidR="009172E7" w:rsidRDefault="009172E7">
      <w:pPr>
        <w:pStyle w:val="10"/>
        <w:tabs>
          <w:tab w:val="right" w:leader="dot" w:pos="8302"/>
        </w:tabs>
        <w:rPr>
          <w:rFonts w:asciiTheme="minorHAnsi" w:eastAsiaTheme="minorEastAsia" w:hAnsiTheme="minorHAnsi" w:cstheme="minorBidi"/>
          <w:noProof/>
          <w:sz w:val="21"/>
          <w:szCs w:val="22"/>
        </w:rPr>
      </w:pPr>
      <w:hyperlink w:anchor="_Toc122291462" w:history="1">
        <w:r w:rsidRPr="004D3A41">
          <w:rPr>
            <w:rStyle w:val="a9"/>
            <w:rFonts w:eastAsia="华文楷体" w:hint="eastAsia"/>
            <w:noProof/>
          </w:rPr>
          <w:t>附件一：资产明细表</w:t>
        </w:r>
        <w:r>
          <w:rPr>
            <w:noProof/>
            <w:webHidden/>
          </w:rPr>
          <w:tab/>
        </w:r>
        <w:r>
          <w:rPr>
            <w:noProof/>
            <w:webHidden/>
          </w:rPr>
          <w:fldChar w:fldCharType="begin"/>
        </w:r>
        <w:r>
          <w:rPr>
            <w:noProof/>
            <w:webHidden/>
          </w:rPr>
          <w:instrText xml:space="preserve"> PAGEREF _Toc122291462 \h </w:instrText>
        </w:r>
        <w:r>
          <w:rPr>
            <w:noProof/>
            <w:webHidden/>
          </w:rPr>
        </w:r>
        <w:r>
          <w:rPr>
            <w:noProof/>
            <w:webHidden/>
          </w:rPr>
          <w:fldChar w:fldCharType="separate"/>
        </w:r>
        <w:r>
          <w:rPr>
            <w:noProof/>
            <w:webHidden/>
          </w:rPr>
          <w:t>24</w:t>
        </w:r>
        <w:r>
          <w:rPr>
            <w:noProof/>
            <w:webHidden/>
          </w:rPr>
          <w:fldChar w:fldCharType="end"/>
        </w:r>
      </w:hyperlink>
    </w:p>
    <w:p w:rsidR="009172E7" w:rsidRDefault="009172E7">
      <w:pPr>
        <w:pStyle w:val="10"/>
        <w:tabs>
          <w:tab w:val="right" w:leader="dot" w:pos="8302"/>
        </w:tabs>
        <w:rPr>
          <w:rFonts w:asciiTheme="minorHAnsi" w:eastAsiaTheme="minorEastAsia" w:hAnsiTheme="minorHAnsi" w:cstheme="minorBidi"/>
          <w:noProof/>
          <w:sz w:val="21"/>
          <w:szCs w:val="22"/>
        </w:rPr>
      </w:pPr>
      <w:hyperlink w:anchor="_Toc122291463" w:history="1">
        <w:r w:rsidRPr="004D3A41">
          <w:rPr>
            <w:rStyle w:val="a9"/>
            <w:rFonts w:eastAsia="华文楷体" w:hint="eastAsia"/>
            <w:noProof/>
          </w:rPr>
          <w:t>附件二：处置收入及处置费用结算表（样本）</w:t>
        </w:r>
        <w:r>
          <w:rPr>
            <w:noProof/>
            <w:webHidden/>
          </w:rPr>
          <w:tab/>
        </w:r>
        <w:r>
          <w:rPr>
            <w:noProof/>
            <w:webHidden/>
          </w:rPr>
          <w:fldChar w:fldCharType="begin"/>
        </w:r>
        <w:r>
          <w:rPr>
            <w:noProof/>
            <w:webHidden/>
          </w:rPr>
          <w:instrText xml:space="preserve"> PAGEREF _Toc122291463 \h </w:instrText>
        </w:r>
        <w:r>
          <w:rPr>
            <w:noProof/>
            <w:webHidden/>
          </w:rPr>
        </w:r>
        <w:r>
          <w:rPr>
            <w:noProof/>
            <w:webHidden/>
          </w:rPr>
          <w:fldChar w:fldCharType="separate"/>
        </w:r>
        <w:r>
          <w:rPr>
            <w:noProof/>
            <w:webHidden/>
          </w:rPr>
          <w:t>29</w:t>
        </w:r>
        <w:r>
          <w:rPr>
            <w:noProof/>
            <w:webHidden/>
          </w:rPr>
          <w:fldChar w:fldCharType="end"/>
        </w:r>
      </w:hyperlink>
    </w:p>
    <w:p w:rsidR="009172E7" w:rsidRDefault="009172E7">
      <w:pPr>
        <w:pStyle w:val="10"/>
        <w:tabs>
          <w:tab w:val="right" w:leader="dot" w:pos="8302"/>
        </w:tabs>
        <w:rPr>
          <w:rFonts w:asciiTheme="minorHAnsi" w:eastAsiaTheme="minorEastAsia" w:hAnsiTheme="minorHAnsi" w:cstheme="minorBidi"/>
          <w:noProof/>
          <w:sz w:val="21"/>
          <w:szCs w:val="22"/>
        </w:rPr>
      </w:pPr>
      <w:hyperlink w:anchor="_Toc122291464" w:history="1">
        <w:r w:rsidRPr="004D3A41">
          <w:rPr>
            <w:rStyle w:val="a9"/>
            <w:rFonts w:eastAsia="华文楷体" w:hint="eastAsia"/>
            <w:noProof/>
          </w:rPr>
          <w:t>附件三：分户资产文件收据（样本）</w:t>
        </w:r>
        <w:r>
          <w:rPr>
            <w:noProof/>
            <w:webHidden/>
          </w:rPr>
          <w:tab/>
        </w:r>
        <w:r>
          <w:rPr>
            <w:noProof/>
            <w:webHidden/>
          </w:rPr>
          <w:fldChar w:fldCharType="begin"/>
        </w:r>
        <w:r>
          <w:rPr>
            <w:noProof/>
            <w:webHidden/>
          </w:rPr>
          <w:instrText xml:space="preserve"> PAGEREF _Toc122291464 \h </w:instrText>
        </w:r>
        <w:r>
          <w:rPr>
            <w:noProof/>
            <w:webHidden/>
          </w:rPr>
        </w:r>
        <w:r>
          <w:rPr>
            <w:noProof/>
            <w:webHidden/>
          </w:rPr>
          <w:fldChar w:fldCharType="separate"/>
        </w:r>
        <w:r>
          <w:rPr>
            <w:noProof/>
            <w:webHidden/>
          </w:rPr>
          <w:t>30</w:t>
        </w:r>
        <w:r>
          <w:rPr>
            <w:noProof/>
            <w:webHidden/>
          </w:rPr>
          <w:fldChar w:fldCharType="end"/>
        </w:r>
      </w:hyperlink>
    </w:p>
    <w:p w:rsidR="009172E7" w:rsidRDefault="009172E7">
      <w:pPr>
        <w:pStyle w:val="10"/>
        <w:tabs>
          <w:tab w:val="right" w:leader="dot" w:pos="8302"/>
        </w:tabs>
        <w:rPr>
          <w:rFonts w:asciiTheme="minorHAnsi" w:eastAsiaTheme="minorEastAsia" w:hAnsiTheme="minorHAnsi" w:cstheme="minorBidi"/>
          <w:noProof/>
          <w:sz w:val="21"/>
          <w:szCs w:val="22"/>
        </w:rPr>
      </w:pPr>
      <w:hyperlink w:anchor="_Toc122291465" w:history="1">
        <w:r w:rsidRPr="004D3A41">
          <w:rPr>
            <w:rStyle w:val="a9"/>
            <w:rFonts w:eastAsia="华文楷体" w:hint="eastAsia"/>
            <w:noProof/>
          </w:rPr>
          <w:t>附件四：资产交割确认函（样本）</w:t>
        </w:r>
        <w:r>
          <w:rPr>
            <w:noProof/>
            <w:webHidden/>
          </w:rPr>
          <w:tab/>
        </w:r>
        <w:r>
          <w:rPr>
            <w:noProof/>
            <w:webHidden/>
          </w:rPr>
          <w:fldChar w:fldCharType="begin"/>
        </w:r>
        <w:r>
          <w:rPr>
            <w:noProof/>
            <w:webHidden/>
          </w:rPr>
          <w:instrText xml:space="preserve"> PAGEREF _Toc122291465 \h </w:instrText>
        </w:r>
        <w:r>
          <w:rPr>
            <w:noProof/>
            <w:webHidden/>
          </w:rPr>
        </w:r>
        <w:r>
          <w:rPr>
            <w:noProof/>
            <w:webHidden/>
          </w:rPr>
          <w:fldChar w:fldCharType="separate"/>
        </w:r>
        <w:r>
          <w:rPr>
            <w:noProof/>
            <w:webHidden/>
          </w:rPr>
          <w:t>31</w:t>
        </w:r>
        <w:r>
          <w:rPr>
            <w:noProof/>
            <w:webHidden/>
          </w:rPr>
          <w:fldChar w:fldCharType="end"/>
        </w:r>
      </w:hyperlink>
    </w:p>
    <w:p w:rsidR="009172E7" w:rsidRDefault="009172E7">
      <w:pPr>
        <w:pStyle w:val="10"/>
        <w:tabs>
          <w:tab w:val="right" w:leader="dot" w:pos="8302"/>
        </w:tabs>
        <w:rPr>
          <w:rFonts w:asciiTheme="minorHAnsi" w:eastAsiaTheme="minorEastAsia" w:hAnsiTheme="minorHAnsi" w:cstheme="minorBidi"/>
          <w:noProof/>
          <w:sz w:val="21"/>
          <w:szCs w:val="22"/>
        </w:rPr>
      </w:pPr>
      <w:hyperlink w:anchor="_Toc122291466" w:history="1">
        <w:r w:rsidRPr="004D3A41">
          <w:rPr>
            <w:rStyle w:val="a9"/>
            <w:rFonts w:eastAsia="华文楷体" w:hint="eastAsia"/>
            <w:noProof/>
          </w:rPr>
          <w:t>附件五：债权转让与催收通知（样本）</w:t>
        </w:r>
        <w:r>
          <w:rPr>
            <w:noProof/>
            <w:webHidden/>
          </w:rPr>
          <w:tab/>
        </w:r>
        <w:r>
          <w:rPr>
            <w:noProof/>
            <w:webHidden/>
          </w:rPr>
          <w:fldChar w:fldCharType="begin"/>
        </w:r>
        <w:r>
          <w:rPr>
            <w:noProof/>
            <w:webHidden/>
          </w:rPr>
          <w:instrText xml:space="preserve"> PAGEREF _Toc122291466 \h </w:instrText>
        </w:r>
        <w:r>
          <w:rPr>
            <w:noProof/>
            <w:webHidden/>
          </w:rPr>
        </w:r>
        <w:r>
          <w:rPr>
            <w:noProof/>
            <w:webHidden/>
          </w:rPr>
          <w:fldChar w:fldCharType="separate"/>
        </w:r>
        <w:r>
          <w:rPr>
            <w:noProof/>
            <w:webHidden/>
          </w:rPr>
          <w:t>32</w:t>
        </w:r>
        <w:r>
          <w:rPr>
            <w:noProof/>
            <w:webHidden/>
          </w:rPr>
          <w:fldChar w:fldCharType="end"/>
        </w:r>
      </w:hyperlink>
    </w:p>
    <w:p w:rsidR="009172E7" w:rsidRDefault="009172E7">
      <w:pPr>
        <w:pStyle w:val="10"/>
        <w:tabs>
          <w:tab w:val="right" w:leader="dot" w:pos="8302"/>
        </w:tabs>
        <w:rPr>
          <w:rFonts w:asciiTheme="minorHAnsi" w:eastAsiaTheme="minorEastAsia" w:hAnsiTheme="minorHAnsi" w:cstheme="minorBidi"/>
          <w:noProof/>
          <w:sz w:val="21"/>
          <w:szCs w:val="22"/>
        </w:rPr>
      </w:pPr>
      <w:hyperlink w:anchor="_Toc122291467" w:history="1">
        <w:r w:rsidRPr="004D3A41">
          <w:rPr>
            <w:rStyle w:val="a9"/>
            <w:rFonts w:eastAsia="华文楷体" w:hint="eastAsia"/>
            <w:noProof/>
          </w:rPr>
          <w:t>附件七：服务合同清</w:t>
        </w:r>
        <w:r w:rsidRPr="004D3A41">
          <w:rPr>
            <w:rStyle w:val="a9"/>
            <w:rFonts w:eastAsia="华文楷体" w:hint="eastAsia"/>
            <w:noProof/>
          </w:rPr>
          <w:t>单</w:t>
        </w:r>
        <w:r w:rsidRPr="004D3A41">
          <w:rPr>
            <w:rStyle w:val="a9"/>
            <w:rFonts w:eastAsia="华文楷体" w:hint="eastAsia"/>
            <w:noProof/>
          </w:rPr>
          <w:t>（样本）</w:t>
        </w:r>
        <w:r>
          <w:rPr>
            <w:noProof/>
            <w:webHidden/>
          </w:rPr>
          <w:tab/>
        </w:r>
        <w:r>
          <w:rPr>
            <w:noProof/>
            <w:webHidden/>
          </w:rPr>
          <w:fldChar w:fldCharType="begin"/>
        </w:r>
        <w:r>
          <w:rPr>
            <w:noProof/>
            <w:webHidden/>
          </w:rPr>
          <w:instrText xml:space="preserve"> PAGEREF _Toc122291467 \h </w:instrText>
        </w:r>
        <w:r>
          <w:rPr>
            <w:noProof/>
            <w:webHidden/>
          </w:rPr>
        </w:r>
        <w:r>
          <w:rPr>
            <w:noProof/>
            <w:webHidden/>
          </w:rPr>
          <w:fldChar w:fldCharType="separate"/>
        </w:r>
        <w:r>
          <w:rPr>
            <w:noProof/>
            <w:webHidden/>
          </w:rPr>
          <w:t>38</w:t>
        </w:r>
        <w:r>
          <w:rPr>
            <w:noProof/>
            <w:webHidden/>
          </w:rPr>
          <w:fldChar w:fldCharType="end"/>
        </w:r>
      </w:hyperlink>
    </w:p>
    <w:p w:rsidR="00841ABC" w:rsidRPr="00AB0FC8" w:rsidRDefault="004D2017" w:rsidP="003E0B64">
      <w:pPr>
        <w:spacing w:beforeLines="50" w:before="163" w:afterLines="50" w:after="163"/>
        <w:rPr>
          <w:rFonts w:eastAsia="华文楷体"/>
          <w:b/>
          <w:sz w:val="24"/>
        </w:rPr>
      </w:pPr>
      <w:r w:rsidRPr="00AB0FC8">
        <w:rPr>
          <w:rFonts w:eastAsia="华文楷体"/>
          <w:sz w:val="24"/>
        </w:rPr>
        <w:fldChar w:fldCharType="end"/>
      </w:r>
    </w:p>
    <w:p w:rsidR="00841ABC" w:rsidRPr="00647574" w:rsidRDefault="00841ABC">
      <w:pPr>
        <w:snapToGrid w:val="0"/>
        <w:spacing w:line="380" w:lineRule="atLeast"/>
        <w:ind w:left="420" w:firstLine="420"/>
        <w:rPr>
          <w:rFonts w:eastAsia="华文楷体"/>
        </w:rPr>
        <w:sectPr w:rsidR="00841ABC" w:rsidRPr="00647574">
          <w:pgSz w:w="11906" w:h="16838"/>
          <w:pgMar w:top="1440" w:right="1797" w:bottom="1440" w:left="1797" w:header="851" w:footer="992" w:gutter="0"/>
          <w:pgNumType w:start="1"/>
          <w:cols w:space="720"/>
          <w:docGrid w:type="lines" w:linePitch="326"/>
        </w:sectPr>
      </w:pPr>
    </w:p>
    <w:p w:rsidR="00841ABC" w:rsidRPr="003E0B64" w:rsidRDefault="00ED7547" w:rsidP="003E0B64">
      <w:pPr>
        <w:snapToGrid w:val="0"/>
        <w:spacing w:beforeLines="100" w:before="326" w:afterLines="100" w:after="326" w:line="380" w:lineRule="exact"/>
        <w:ind w:left="420" w:firstLine="420"/>
        <w:jc w:val="center"/>
        <w:rPr>
          <w:rFonts w:eastAsia="华文楷体"/>
          <w:b/>
          <w:sz w:val="24"/>
        </w:rPr>
      </w:pPr>
      <w:r>
        <w:rPr>
          <w:rFonts w:eastAsia="华文楷体"/>
          <w:b/>
          <w:sz w:val="24"/>
        </w:rPr>
        <w:lastRenderedPageBreak/>
        <w:t>债权转让协议</w:t>
      </w:r>
    </w:p>
    <w:p w:rsidR="00841ABC" w:rsidRPr="003E0B64" w:rsidRDefault="00CA1584" w:rsidP="003E0B64">
      <w:pPr>
        <w:pStyle w:val="NormalJustified"/>
        <w:widowControl w:val="0"/>
        <w:spacing w:beforeLines="50" w:before="163" w:afterLines="100" w:after="326" w:line="380" w:lineRule="exact"/>
        <w:rPr>
          <w:rFonts w:eastAsia="华文楷体"/>
          <w:szCs w:val="24"/>
        </w:rPr>
      </w:pPr>
      <w:r w:rsidRPr="003E0B64">
        <w:rPr>
          <w:rFonts w:eastAsia="华文楷体"/>
          <w:szCs w:val="24"/>
        </w:rPr>
        <w:t>《</w:t>
      </w:r>
      <w:r w:rsidR="00ED7547">
        <w:rPr>
          <w:rFonts w:eastAsia="华文楷体"/>
          <w:szCs w:val="24"/>
        </w:rPr>
        <w:t>债权转让协议</w:t>
      </w:r>
      <w:r w:rsidRPr="003E0B64">
        <w:rPr>
          <w:rFonts w:eastAsia="华文楷体"/>
          <w:szCs w:val="24"/>
        </w:rPr>
        <w:t>》</w:t>
      </w:r>
      <w:r w:rsidRPr="003E0B64">
        <w:rPr>
          <w:rFonts w:eastAsia="华文楷体"/>
          <w:szCs w:val="24"/>
        </w:rPr>
        <w:t>(“</w:t>
      </w:r>
      <w:r w:rsidRPr="003E0B64">
        <w:rPr>
          <w:rFonts w:eastAsia="华文楷体"/>
          <w:szCs w:val="24"/>
        </w:rPr>
        <w:t>本合同</w:t>
      </w:r>
      <w:r w:rsidRPr="003E0B64">
        <w:rPr>
          <w:rFonts w:eastAsia="华文楷体"/>
          <w:szCs w:val="24"/>
        </w:rPr>
        <w:t>”)</w:t>
      </w:r>
      <w:r w:rsidRPr="003E0B64">
        <w:rPr>
          <w:rFonts w:eastAsia="华文楷体"/>
          <w:szCs w:val="24"/>
        </w:rPr>
        <w:t>由下列双方在中国【</w:t>
      </w:r>
      <w:r w:rsidR="0048304E" w:rsidRPr="003E0B64">
        <w:rPr>
          <w:rFonts w:eastAsia="华文楷体"/>
          <w:szCs w:val="24"/>
        </w:rPr>
        <w:t>呼和浩特</w:t>
      </w:r>
      <w:r w:rsidRPr="003E0B64">
        <w:rPr>
          <w:rFonts w:eastAsia="华文楷体"/>
          <w:szCs w:val="24"/>
        </w:rPr>
        <w:t>】签署：</w:t>
      </w:r>
    </w:p>
    <w:p w:rsidR="00841ABC" w:rsidRPr="003E0B64" w:rsidRDefault="003E0B64" w:rsidP="003E0B64">
      <w:pPr>
        <w:pStyle w:val="NormalJustified"/>
        <w:widowControl w:val="0"/>
        <w:numPr>
          <w:ilvl w:val="0"/>
          <w:numId w:val="3"/>
        </w:numPr>
        <w:spacing w:beforeLines="50" w:before="163" w:afterLines="100" w:after="326" w:line="380" w:lineRule="exact"/>
        <w:rPr>
          <w:rFonts w:eastAsia="华文楷体"/>
          <w:szCs w:val="24"/>
        </w:rPr>
      </w:pPr>
      <w:r w:rsidRPr="003E0B64">
        <w:rPr>
          <w:rFonts w:eastAsia="华文楷体" w:hint="eastAsia"/>
          <w:b/>
          <w:szCs w:val="24"/>
        </w:rPr>
        <w:t>内蒙古庆源绿色金融资产管理有限公司</w:t>
      </w:r>
      <w:r w:rsidR="00CA1584" w:rsidRPr="003E0B64">
        <w:rPr>
          <w:rFonts w:eastAsia="华文楷体"/>
          <w:szCs w:val="24"/>
        </w:rPr>
        <w:t>，作为资产的转让方（</w:t>
      </w:r>
      <w:r w:rsidR="00CA1584" w:rsidRPr="003E0B64">
        <w:rPr>
          <w:rFonts w:eastAsia="华文楷体"/>
          <w:szCs w:val="24"/>
        </w:rPr>
        <w:t>“</w:t>
      </w:r>
      <w:r w:rsidR="00CA1584" w:rsidRPr="003E0B64">
        <w:rPr>
          <w:rFonts w:eastAsia="华文楷体"/>
          <w:szCs w:val="24"/>
        </w:rPr>
        <w:t>转让方</w:t>
      </w:r>
      <w:r w:rsidR="00CA1584" w:rsidRPr="003E0B64">
        <w:rPr>
          <w:rFonts w:eastAsia="华文楷体"/>
          <w:szCs w:val="24"/>
        </w:rPr>
        <w:t>”</w:t>
      </w:r>
      <w:r w:rsidR="00CA1584" w:rsidRPr="003E0B64">
        <w:rPr>
          <w:rFonts w:eastAsia="华文楷体"/>
          <w:szCs w:val="24"/>
        </w:rPr>
        <w:t>），</w:t>
      </w:r>
      <w:r w:rsidRPr="003E0B64">
        <w:rPr>
          <w:rFonts w:eastAsia="华文楷体" w:hint="eastAsia"/>
          <w:szCs w:val="24"/>
        </w:rPr>
        <w:t>一家根据中国法律合法成立并存续的法人（或经其授权的分支机构），其住所所在地为【内蒙古呼和浩特市新城区火车头体育场西侧】</w:t>
      </w:r>
      <w:r w:rsidR="00CA1584" w:rsidRPr="003E0B64">
        <w:rPr>
          <w:rFonts w:eastAsia="华文楷体"/>
          <w:szCs w:val="24"/>
        </w:rPr>
        <w:t>；</w:t>
      </w:r>
    </w:p>
    <w:p w:rsidR="00841ABC" w:rsidRPr="003E0B64" w:rsidRDefault="00CA1584" w:rsidP="003E0B64">
      <w:pPr>
        <w:pStyle w:val="NormalJustified"/>
        <w:widowControl w:val="0"/>
        <w:numPr>
          <w:ilvl w:val="0"/>
          <w:numId w:val="3"/>
        </w:numPr>
        <w:spacing w:beforeLines="50" w:before="163" w:afterLines="100" w:after="326" w:line="380" w:lineRule="exact"/>
        <w:ind w:leftChars="200" w:left="840"/>
        <w:rPr>
          <w:rFonts w:eastAsia="华文楷体"/>
          <w:b/>
        </w:rPr>
      </w:pPr>
      <w:r w:rsidRPr="003E0B64">
        <w:rPr>
          <w:rFonts w:eastAsia="华文楷体"/>
        </w:rPr>
        <w:t>【</w:t>
      </w:r>
      <w:r w:rsidR="003E0B64" w:rsidRPr="003E0B64">
        <w:rPr>
          <w:rFonts w:eastAsia="华文楷体" w:hint="eastAsia"/>
          <w:szCs w:val="24"/>
        </w:rPr>
        <w:t xml:space="preserve">         </w:t>
      </w:r>
      <w:r w:rsidRPr="003E0B64">
        <w:rPr>
          <w:rFonts w:eastAsia="华文楷体"/>
          <w:szCs w:val="24"/>
        </w:rPr>
        <w:t>】</w:t>
      </w:r>
      <w:r w:rsidRPr="003E0B64">
        <w:rPr>
          <w:rFonts w:eastAsia="华文楷体"/>
        </w:rPr>
        <w:t>，作为资产的受让方（</w:t>
      </w:r>
      <w:r w:rsidRPr="003E0B64">
        <w:rPr>
          <w:rFonts w:eastAsia="华文楷体"/>
        </w:rPr>
        <w:t>“</w:t>
      </w:r>
      <w:r w:rsidRPr="003E0B64">
        <w:rPr>
          <w:rFonts w:eastAsia="华文楷体"/>
        </w:rPr>
        <w:t>受让方</w:t>
      </w:r>
      <w:r w:rsidRPr="003E0B64">
        <w:rPr>
          <w:rFonts w:eastAsia="华文楷体"/>
        </w:rPr>
        <w:t>”</w:t>
      </w:r>
      <w:r w:rsidRPr="003E0B64">
        <w:rPr>
          <w:rFonts w:eastAsia="华文楷体"/>
        </w:rPr>
        <w:t>），一家根据中国法律合法成立并存续的法人（或经其授权的分支机构），其住所所在地为【</w:t>
      </w:r>
      <w:r w:rsidR="003E0B64">
        <w:rPr>
          <w:rFonts w:eastAsia="华文楷体" w:hint="eastAsia"/>
        </w:rPr>
        <w:t xml:space="preserve">    </w:t>
      </w:r>
      <w:r w:rsidRPr="003E0B64">
        <w:rPr>
          <w:rFonts w:eastAsia="华文楷体"/>
        </w:rPr>
        <w:t>】。</w:t>
      </w:r>
    </w:p>
    <w:p w:rsidR="00841ABC" w:rsidRPr="000C085F" w:rsidRDefault="00CA1584" w:rsidP="003E0B64">
      <w:pPr>
        <w:pStyle w:val="NormalJustified"/>
        <w:widowControl w:val="0"/>
        <w:spacing w:beforeLines="50" w:before="163" w:afterLines="100" w:after="326" w:line="380" w:lineRule="exact"/>
        <w:ind w:firstLine="480"/>
        <w:rPr>
          <w:rFonts w:eastAsia="华文楷体"/>
          <w:b/>
          <w:szCs w:val="24"/>
        </w:rPr>
      </w:pPr>
      <w:bookmarkStart w:id="0" w:name="OLE_LINK7"/>
      <w:bookmarkStart w:id="1" w:name="OLE_LINK8"/>
      <w:bookmarkEnd w:id="0"/>
      <w:bookmarkEnd w:id="1"/>
      <w:r w:rsidRPr="00BB0640">
        <w:rPr>
          <w:rFonts w:eastAsia="华文楷体"/>
          <w:b/>
          <w:szCs w:val="24"/>
        </w:rPr>
        <w:t>鉴于</w:t>
      </w:r>
      <w:r w:rsidRPr="000C085F">
        <w:rPr>
          <w:rFonts w:eastAsia="华文楷体"/>
          <w:b/>
          <w:szCs w:val="24"/>
        </w:rPr>
        <w:t>:</w:t>
      </w:r>
    </w:p>
    <w:p w:rsidR="00841ABC" w:rsidRPr="00AB0FC8" w:rsidRDefault="00CA1584" w:rsidP="003E0B64">
      <w:pPr>
        <w:pStyle w:val="NormalJustified"/>
        <w:widowControl w:val="0"/>
        <w:numPr>
          <w:ilvl w:val="0"/>
          <w:numId w:val="4"/>
        </w:numPr>
        <w:spacing w:beforeLines="50" w:before="163" w:afterLines="100" w:after="326" w:line="380" w:lineRule="exact"/>
        <w:rPr>
          <w:rFonts w:eastAsia="华文楷体"/>
          <w:szCs w:val="24"/>
        </w:rPr>
      </w:pPr>
      <w:r w:rsidRPr="00BB0640">
        <w:rPr>
          <w:rFonts w:eastAsia="华文楷体"/>
          <w:szCs w:val="24"/>
        </w:rPr>
        <w:t>转让方拟通过打包方式出售部分位于【</w:t>
      </w:r>
      <w:r w:rsidR="001E3136">
        <w:rPr>
          <w:rFonts w:eastAsia="华文楷体" w:hint="eastAsia"/>
          <w:szCs w:val="24"/>
        </w:rPr>
        <w:t>内蒙古自治区</w:t>
      </w:r>
      <w:r w:rsidRPr="00BB0640">
        <w:rPr>
          <w:rFonts w:eastAsia="华文楷体"/>
          <w:szCs w:val="24"/>
        </w:rPr>
        <w:t>】的债权资产，并就此展开了相关的竞价交易出售活动（</w:t>
      </w:r>
      <w:r w:rsidRPr="00AB0FC8">
        <w:rPr>
          <w:rFonts w:eastAsia="华文楷体"/>
          <w:szCs w:val="24"/>
        </w:rPr>
        <w:t>“</w:t>
      </w:r>
      <w:r w:rsidRPr="00BB0640">
        <w:rPr>
          <w:rFonts w:eastAsia="华文楷体"/>
          <w:szCs w:val="24"/>
        </w:rPr>
        <w:t>本交易</w:t>
      </w:r>
      <w:r w:rsidRPr="00AB0FC8">
        <w:rPr>
          <w:rFonts w:eastAsia="华文楷体"/>
          <w:szCs w:val="24"/>
        </w:rPr>
        <w:t>”</w:t>
      </w:r>
      <w:r w:rsidRPr="00BB0640">
        <w:rPr>
          <w:rFonts w:eastAsia="华文楷体"/>
          <w:szCs w:val="24"/>
        </w:rPr>
        <w:t>）；</w:t>
      </w:r>
    </w:p>
    <w:p w:rsidR="00841ABC" w:rsidRPr="00AB0FC8" w:rsidRDefault="00CA1584" w:rsidP="003E0B64">
      <w:pPr>
        <w:pStyle w:val="NormalJustified"/>
        <w:widowControl w:val="0"/>
        <w:numPr>
          <w:ilvl w:val="0"/>
          <w:numId w:val="4"/>
        </w:numPr>
        <w:spacing w:beforeLines="50" w:before="163" w:afterLines="100" w:after="326" w:line="380" w:lineRule="exact"/>
        <w:rPr>
          <w:rFonts w:eastAsia="华文楷体"/>
          <w:szCs w:val="24"/>
        </w:rPr>
      </w:pPr>
      <w:r w:rsidRPr="00BB0640">
        <w:rPr>
          <w:rFonts w:eastAsia="华文楷体"/>
          <w:szCs w:val="24"/>
        </w:rPr>
        <w:t>受让方愿意接受本合同项下的资产，并就此参加了转让方组织的相关竞价出售活动，经过公平、公正的竞价程序，受让方成为资产的受让方；</w:t>
      </w:r>
    </w:p>
    <w:p w:rsidR="00841ABC" w:rsidRPr="00AB0FC8" w:rsidRDefault="00CA1584" w:rsidP="003E0B64">
      <w:pPr>
        <w:pStyle w:val="NormalJustified"/>
        <w:widowControl w:val="0"/>
        <w:numPr>
          <w:ilvl w:val="0"/>
          <w:numId w:val="4"/>
        </w:numPr>
        <w:spacing w:beforeLines="50" w:before="163" w:afterLines="100" w:after="326" w:line="380" w:lineRule="exact"/>
        <w:rPr>
          <w:rFonts w:eastAsia="华文楷体"/>
          <w:szCs w:val="24"/>
        </w:rPr>
      </w:pPr>
      <w:r w:rsidRPr="00BB0640">
        <w:rPr>
          <w:rFonts w:eastAsia="华文楷体"/>
          <w:szCs w:val="24"/>
        </w:rPr>
        <w:t>根据本合同约定的条款和条件，转让方已同意转让，且受让方已同意受让资产。</w:t>
      </w:r>
    </w:p>
    <w:p w:rsidR="00841ABC" w:rsidRPr="00AB0FC8" w:rsidRDefault="00CA1584" w:rsidP="003E0B64">
      <w:pPr>
        <w:pStyle w:val="NormalJustified"/>
        <w:widowControl w:val="0"/>
        <w:spacing w:beforeLines="50" w:before="163" w:afterLines="100" w:after="326" w:line="380" w:lineRule="exact"/>
        <w:ind w:firstLine="482"/>
        <w:rPr>
          <w:rFonts w:eastAsia="华文楷体"/>
          <w:szCs w:val="24"/>
        </w:rPr>
      </w:pPr>
      <w:r w:rsidRPr="00BB0640">
        <w:rPr>
          <w:rFonts w:eastAsia="华文楷体"/>
          <w:b/>
          <w:szCs w:val="24"/>
        </w:rPr>
        <w:t>鉴此，</w:t>
      </w:r>
      <w:r w:rsidRPr="00BB0640">
        <w:rPr>
          <w:rFonts w:eastAsia="华文楷体"/>
          <w:szCs w:val="24"/>
        </w:rPr>
        <w:t>本合同双方</w:t>
      </w:r>
      <w:proofErr w:type="gramStart"/>
      <w:r w:rsidRPr="00BB0640">
        <w:rPr>
          <w:rFonts w:eastAsia="华文楷体"/>
          <w:szCs w:val="24"/>
        </w:rPr>
        <w:t>现达成</w:t>
      </w:r>
      <w:proofErr w:type="gramEnd"/>
      <w:r w:rsidRPr="00BB0640">
        <w:rPr>
          <w:rFonts w:eastAsia="华文楷体"/>
          <w:szCs w:val="24"/>
        </w:rPr>
        <w:t>协议如下：</w:t>
      </w:r>
    </w:p>
    <w:p w:rsidR="00841ABC" w:rsidRPr="00AB0FC8" w:rsidRDefault="00CA1584" w:rsidP="003E0B64">
      <w:pPr>
        <w:pStyle w:val="1"/>
        <w:numPr>
          <w:ilvl w:val="0"/>
          <w:numId w:val="5"/>
        </w:numPr>
        <w:spacing w:beforeLines="100" w:before="326" w:afterLines="100" w:after="326"/>
        <w:rPr>
          <w:rFonts w:eastAsia="华文楷体"/>
          <w:color w:val="auto"/>
        </w:rPr>
      </w:pPr>
      <w:bookmarkStart w:id="2" w:name="_Toc122291438"/>
      <w:r w:rsidRPr="00BB0640">
        <w:rPr>
          <w:rFonts w:eastAsia="华文楷体"/>
          <w:color w:val="auto"/>
        </w:rPr>
        <w:t>定义</w:t>
      </w:r>
      <w:bookmarkEnd w:id="2"/>
    </w:p>
    <w:p w:rsidR="00841ABC" w:rsidRPr="00AB0FC8" w:rsidRDefault="00CA1584" w:rsidP="003E0B64">
      <w:pPr>
        <w:tabs>
          <w:tab w:val="left" w:pos="980"/>
        </w:tabs>
        <w:spacing w:beforeLines="50" w:before="163" w:afterLines="100" w:after="326" w:line="380" w:lineRule="atLeast"/>
        <w:ind w:firstLineChars="150" w:firstLine="360"/>
        <w:rPr>
          <w:rFonts w:eastAsia="华文楷体"/>
          <w:sz w:val="24"/>
        </w:rPr>
      </w:pPr>
      <w:r w:rsidRPr="00BB0640">
        <w:rPr>
          <w:rFonts w:eastAsia="华文楷体"/>
          <w:sz w:val="24"/>
        </w:rPr>
        <w:t>除非本合同另有规定，下列词语应具有如下特定含义：</w:t>
      </w:r>
    </w:p>
    <w:p w:rsidR="00841ABC" w:rsidRPr="003E0B64" w:rsidRDefault="00CA1584" w:rsidP="003E0B64">
      <w:pPr>
        <w:numPr>
          <w:ilvl w:val="1"/>
          <w:numId w:val="5"/>
        </w:numPr>
        <w:snapToGrid w:val="0"/>
        <w:spacing w:beforeLines="50" w:before="163" w:afterLines="100" w:after="326" w:line="380" w:lineRule="atLeast"/>
        <w:ind w:left="945" w:hanging="520"/>
        <w:rPr>
          <w:rFonts w:eastAsia="华文楷体"/>
          <w:sz w:val="24"/>
        </w:rPr>
      </w:pPr>
      <w:r w:rsidRPr="003E0B64">
        <w:rPr>
          <w:rFonts w:eastAsia="华文楷体"/>
          <w:b/>
          <w:sz w:val="24"/>
        </w:rPr>
        <w:t>报价日：</w:t>
      </w:r>
      <w:r w:rsidRPr="003E0B64">
        <w:rPr>
          <w:rFonts w:eastAsia="华文楷体"/>
          <w:sz w:val="24"/>
        </w:rPr>
        <w:t>系指受让方</w:t>
      </w:r>
      <w:r w:rsidR="00482AF0" w:rsidRPr="003E0B64">
        <w:rPr>
          <w:rFonts w:eastAsia="华文楷体" w:hint="eastAsia"/>
          <w:sz w:val="24"/>
        </w:rPr>
        <w:t>通过</w:t>
      </w:r>
      <w:r w:rsidR="003A099D" w:rsidRPr="003E0B64">
        <w:rPr>
          <w:rFonts w:eastAsia="华文楷体" w:hint="eastAsia"/>
          <w:sz w:val="24"/>
        </w:rPr>
        <w:t>网络平台</w:t>
      </w:r>
      <w:r w:rsidR="00AA1827" w:rsidRPr="003E0B64">
        <w:rPr>
          <w:rFonts w:eastAsia="华文楷体" w:hint="eastAsia"/>
          <w:sz w:val="24"/>
        </w:rPr>
        <w:t>完成报价</w:t>
      </w:r>
      <w:r w:rsidRPr="003E0B64">
        <w:rPr>
          <w:rFonts w:eastAsia="华文楷体"/>
          <w:sz w:val="24"/>
        </w:rPr>
        <w:t>的日期，即</w:t>
      </w:r>
      <w:bookmarkStart w:id="3" w:name="OLE_LINK9"/>
      <w:bookmarkStart w:id="4" w:name="OLE_LINK10"/>
      <w:r w:rsidR="000C085F" w:rsidRPr="003E0B64">
        <w:rPr>
          <w:rFonts w:eastAsia="华文楷体"/>
          <w:sz w:val="24"/>
        </w:rPr>
        <w:t>2022</w:t>
      </w:r>
      <w:r w:rsidRPr="003E0B64">
        <w:rPr>
          <w:rFonts w:eastAsia="华文楷体"/>
          <w:sz w:val="24"/>
        </w:rPr>
        <w:t>年</w:t>
      </w:r>
      <w:r w:rsidR="000C085F" w:rsidRPr="003E0B64">
        <w:rPr>
          <w:rFonts w:eastAsia="华文楷体" w:hint="eastAsia"/>
          <w:sz w:val="24"/>
        </w:rPr>
        <w:t>【</w:t>
      </w:r>
      <w:r w:rsidR="003E0B64" w:rsidRPr="003E0B64">
        <w:rPr>
          <w:rFonts w:eastAsia="华文楷体" w:hint="eastAsia"/>
          <w:sz w:val="24"/>
        </w:rPr>
        <w:t xml:space="preserve">  </w:t>
      </w:r>
      <w:r w:rsidR="000C085F" w:rsidRPr="003E0B64">
        <w:rPr>
          <w:rFonts w:eastAsia="华文楷体" w:hint="eastAsia"/>
          <w:sz w:val="24"/>
        </w:rPr>
        <w:t>】</w:t>
      </w:r>
      <w:r w:rsidRPr="003E0B64">
        <w:rPr>
          <w:rFonts w:eastAsia="华文楷体"/>
          <w:sz w:val="24"/>
        </w:rPr>
        <w:t>月</w:t>
      </w:r>
      <w:r w:rsidR="000C085F" w:rsidRPr="003E0B64">
        <w:rPr>
          <w:rFonts w:eastAsia="华文楷体" w:hint="eastAsia"/>
          <w:sz w:val="24"/>
        </w:rPr>
        <w:t>【</w:t>
      </w:r>
      <w:r w:rsidR="003E0B64" w:rsidRPr="003E0B64">
        <w:rPr>
          <w:rFonts w:eastAsia="华文楷体" w:hint="eastAsia"/>
          <w:sz w:val="24"/>
        </w:rPr>
        <w:t xml:space="preserve">  </w:t>
      </w:r>
      <w:r w:rsidR="000C085F" w:rsidRPr="003E0B64">
        <w:rPr>
          <w:rFonts w:eastAsia="华文楷体" w:hint="eastAsia"/>
          <w:sz w:val="24"/>
        </w:rPr>
        <w:t>】</w:t>
      </w:r>
      <w:r w:rsidRPr="003E0B64">
        <w:rPr>
          <w:rFonts w:eastAsia="华文楷体"/>
          <w:sz w:val="24"/>
        </w:rPr>
        <w:t>日</w:t>
      </w:r>
      <w:bookmarkEnd w:id="3"/>
      <w:bookmarkEnd w:id="4"/>
      <w:r w:rsidRPr="003E0B64">
        <w:rPr>
          <w:rFonts w:eastAsia="华文楷体"/>
          <w:sz w:val="24"/>
        </w:rPr>
        <w:t>。</w:t>
      </w:r>
    </w:p>
    <w:p w:rsidR="00841ABC" w:rsidRPr="00AB0FC8" w:rsidRDefault="00CA1584" w:rsidP="003E0B64">
      <w:pPr>
        <w:numPr>
          <w:ilvl w:val="1"/>
          <w:numId w:val="5"/>
        </w:numPr>
        <w:snapToGrid w:val="0"/>
        <w:spacing w:beforeLines="50" w:before="163" w:afterLines="100" w:after="326" w:line="380" w:lineRule="atLeast"/>
        <w:ind w:left="945" w:hanging="520"/>
        <w:rPr>
          <w:rFonts w:eastAsia="华文楷体"/>
          <w:sz w:val="24"/>
        </w:rPr>
      </w:pPr>
      <w:r w:rsidRPr="00BB0640">
        <w:rPr>
          <w:rFonts w:eastAsia="华文楷体"/>
          <w:b/>
          <w:sz w:val="24"/>
        </w:rPr>
        <w:t>保证合同：</w:t>
      </w:r>
      <w:r w:rsidRPr="00BB0640">
        <w:rPr>
          <w:rFonts w:eastAsia="华文楷体"/>
          <w:sz w:val="24"/>
        </w:rPr>
        <w:t>系指根据所适用的法律，任何规定第三方为保证借款人履行其在某项资产项下的义务而承担保证义务的保证合同或贷款合同中的保证条款或确认保证责任的保证人签章或中国法律认可的其他合法形式。</w:t>
      </w:r>
    </w:p>
    <w:p w:rsidR="00841ABC" w:rsidRPr="00AB0FC8" w:rsidRDefault="00CA1584" w:rsidP="003E0B64">
      <w:pPr>
        <w:numPr>
          <w:ilvl w:val="1"/>
          <w:numId w:val="5"/>
        </w:numPr>
        <w:snapToGrid w:val="0"/>
        <w:spacing w:beforeLines="50" w:before="163" w:afterLines="100" w:after="326" w:line="380" w:lineRule="atLeast"/>
        <w:ind w:left="945" w:hanging="520"/>
        <w:rPr>
          <w:rFonts w:eastAsia="华文楷体"/>
          <w:sz w:val="24"/>
        </w:rPr>
      </w:pPr>
      <w:r w:rsidRPr="00BB0640">
        <w:rPr>
          <w:rFonts w:eastAsia="华文楷体"/>
          <w:b/>
          <w:sz w:val="24"/>
        </w:rPr>
        <w:lastRenderedPageBreak/>
        <w:t>保证人：</w:t>
      </w:r>
      <w:r w:rsidRPr="00BB0640">
        <w:rPr>
          <w:rFonts w:eastAsia="华文楷体"/>
          <w:sz w:val="24"/>
        </w:rPr>
        <w:t>系指任何保证合同项下的保证人</w:t>
      </w:r>
      <w:proofErr w:type="gramStart"/>
      <w:r w:rsidRPr="00BB0640">
        <w:rPr>
          <w:rFonts w:eastAsia="华文楷体"/>
          <w:sz w:val="24"/>
        </w:rPr>
        <w:t>及其受</w:t>
      </w:r>
      <w:proofErr w:type="gramEnd"/>
      <w:r w:rsidRPr="00BB0640">
        <w:rPr>
          <w:rFonts w:eastAsia="华文楷体"/>
          <w:sz w:val="24"/>
        </w:rPr>
        <w:t>让人和承继人。</w:t>
      </w:r>
    </w:p>
    <w:p w:rsidR="00841ABC" w:rsidRPr="00AB0FC8" w:rsidRDefault="00CA1584" w:rsidP="003E0B64">
      <w:pPr>
        <w:numPr>
          <w:ilvl w:val="1"/>
          <w:numId w:val="5"/>
        </w:numPr>
        <w:snapToGrid w:val="0"/>
        <w:spacing w:beforeLines="50" w:before="163" w:afterLines="100" w:after="326" w:line="380" w:lineRule="atLeast"/>
        <w:ind w:left="945" w:hanging="520"/>
        <w:rPr>
          <w:rFonts w:eastAsia="华文楷体"/>
          <w:sz w:val="24"/>
        </w:rPr>
      </w:pPr>
      <w:r w:rsidRPr="00BB0640">
        <w:rPr>
          <w:rFonts w:eastAsia="华文楷体"/>
          <w:b/>
          <w:sz w:val="24"/>
        </w:rPr>
        <w:t>债权资产：</w:t>
      </w:r>
      <w:r w:rsidRPr="00BB0640">
        <w:rPr>
          <w:rFonts w:eastAsia="华文楷体"/>
          <w:sz w:val="24"/>
        </w:rPr>
        <w:t>就任何一项资产而言，系指主债权、从权利以及与该等权利相关的其他权益的通称。</w:t>
      </w:r>
    </w:p>
    <w:p w:rsidR="00841ABC" w:rsidRPr="00AB0FC8" w:rsidRDefault="00CA1584" w:rsidP="003E0B64">
      <w:pPr>
        <w:numPr>
          <w:ilvl w:val="1"/>
          <w:numId w:val="5"/>
        </w:numPr>
        <w:snapToGrid w:val="0"/>
        <w:spacing w:beforeLines="50" w:before="163" w:afterLines="100" w:after="326" w:line="380" w:lineRule="atLeast"/>
        <w:ind w:left="945" w:hanging="520"/>
        <w:rPr>
          <w:rFonts w:eastAsia="华文楷体"/>
          <w:sz w:val="24"/>
        </w:rPr>
      </w:pPr>
      <w:r w:rsidRPr="00BB0640">
        <w:rPr>
          <w:rFonts w:eastAsia="华文楷体"/>
          <w:b/>
          <w:sz w:val="24"/>
        </w:rPr>
        <w:t>处置费用：</w:t>
      </w:r>
      <w:r w:rsidRPr="00BB0640">
        <w:rPr>
          <w:rFonts w:eastAsia="华文楷体"/>
          <w:sz w:val="24"/>
        </w:rPr>
        <w:t>就某一借款人的全部资产而言，系指在交易基准日（不含该日）后的任何时间实际支出的与资产处置和维护有关的</w:t>
      </w:r>
      <w:proofErr w:type="gramStart"/>
      <w:r w:rsidRPr="00BB0640">
        <w:rPr>
          <w:rFonts w:eastAsia="华文楷体"/>
          <w:sz w:val="24"/>
        </w:rPr>
        <w:t>所有第三</w:t>
      </w:r>
      <w:proofErr w:type="gramEnd"/>
      <w:r w:rsidRPr="00BB0640">
        <w:rPr>
          <w:rFonts w:eastAsia="华文楷体"/>
          <w:sz w:val="24"/>
        </w:rPr>
        <w:t>方费用和开支，包括但不限于</w:t>
      </w:r>
      <w:r w:rsidR="000A7E07" w:rsidRPr="00BB0640">
        <w:rPr>
          <w:rFonts w:eastAsia="华文楷体" w:hint="eastAsia"/>
          <w:sz w:val="24"/>
        </w:rPr>
        <w:t>：</w:t>
      </w:r>
      <w:r w:rsidRPr="00BB0640">
        <w:rPr>
          <w:rFonts w:eastAsia="华文楷体"/>
          <w:sz w:val="24"/>
        </w:rPr>
        <w:t>(</w:t>
      </w:r>
      <w:proofErr w:type="spellStart"/>
      <w:r w:rsidRPr="00BB0640">
        <w:rPr>
          <w:rFonts w:eastAsia="华文楷体"/>
          <w:sz w:val="24"/>
        </w:rPr>
        <w:t>i</w:t>
      </w:r>
      <w:proofErr w:type="spellEnd"/>
      <w:r w:rsidRPr="00BB0640">
        <w:rPr>
          <w:rFonts w:eastAsia="华文楷体"/>
          <w:sz w:val="24"/>
        </w:rPr>
        <w:t>)</w:t>
      </w:r>
      <w:r w:rsidRPr="00BB0640">
        <w:rPr>
          <w:rFonts w:eastAsia="华文楷体"/>
          <w:sz w:val="24"/>
        </w:rPr>
        <w:t>法院收费、政府部门收费、及税费；</w:t>
      </w:r>
      <w:r w:rsidRPr="00BB0640">
        <w:rPr>
          <w:rFonts w:eastAsia="华文楷体"/>
          <w:sz w:val="24"/>
        </w:rPr>
        <w:t>(ii)</w:t>
      </w:r>
      <w:r w:rsidRPr="00BB0640">
        <w:rPr>
          <w:rFonts w:eastAsia="华文楷体"/>
          <w:sz w:val="24"/>
        </w:rPr>
        <w:t>律师、会计师、催收机构、评估机构、咨询机构及其它服务</w:t>
      </w:r>
      <w:r w:rsidR="001A516A" w:rsidRPr="00BB0640">
        <w:rPr>
          <w:rFonts w:eastAsia="华文楷体" w:hint="eastAsia"/>
          <w:sz w:val="24"/>
        </w:rPr>
        <w:t>机构</w:t>
      </w:r>
      <w:r w:rsidRPr="00BB0640">
        <w:rPr>
          <w:rFonts w:eastAsia="华文楷体"/>
          <w:sz w:val="24"/>
        </w:rPr>
        <w:t>的收费费用；及</w:t>
      </w:r>
      <w:r w:rsidRPr="00AB0FC8">
        <w:rPr>
          <w:rFonts w:eastAsia="华文楷体"/>
          <w:sz w:val="24"/>
        </w:rPr>
        <w:t>(iii)</w:t>
      </w:r>
      <w:r w:rsidRPr="00BB0640">
        <w:rPr>
          <w:rFonts w:eastAsia="华文楷体"/>
          <w:sz w:val="24"/>
        </w:rPr>
        <w:t>维修费、维护费、保险费等。</w:t>
      </w:r>
    </w:p>
    <w:p w:rsidR="00841ABC" w:rsidRPr="00AB0FC8" w:rsidRDefault="00CA1584" w:rsidP="003E0B64">
      <w:pPr>
        <w:numPr>
          <w:ilvl w:val="1"/>
          <w:numId w:val="5"/>
        </w:numPr>
        <w:snapToGrid w:val="0"/>
        <w:spacing w:beforeLines="50" w:before="163" w:afterLines="100" w:after="326" w:line="380" w:lineRule="atLeast"/>
        <w:ind w:left="945" w:hanging="520"/>
        <w:rPr>
          <w:rFonts w:eastAsia="华文楷体"/>
          <w:sz w:val="24"/>
        </w:rPr>
      </w:pPr>
      <w:r w:rsidRPr="00BB0640">
        <w:rPr>
          <w:rFonts w:eastAsia="华文楷体"/>
          <w:b/>
          <w:sz w:val="24"/>
        </w:rPr>
        <w:t>处置收入：</w:t>
      </w:r>
      <w:r w:rsidRPr="00BB0640">
        <w:rPr>
          <w:rFonts w:eastAsia="华文楷体"/>
          <w:sz w:val="24"/>
        </w:rPr>
        <w:t>就某一借款人的全部资产而言，系指在交易基准日（不含该日）后的任何时间实际收到的来自任何合法来源的现金付款和抵债资产。</w:t>
      </w:r>
    </w:p>
    <w:p w:rsidR="00841ABC" w:rsidRPr="00AB0FC8" w:rsidRDefault="00CA1584" w:rsidP="003E0B64">
      <w:pPr>
        <w:numPr>
          <w:ilvl w:val="1"/>
          <w:numId w:val="5"/>
        </w:numPr>
        <w:snapToGrid w:val="0"/>
        <w:spacing w:beforeLines="50" w:before="163" w:afterLines="100" w:after="326" w:line="380" w:lineRule="atLeast"/>
        <w:ind w:left="945" w:hanging="520"/>
        <w:rPr>
          <w:rFonts w:eastAsia="华文楷体"/>
          <w:sz w:val="24"/>
        </w:rPr>
      </w:pPr>
      <w:r w:rsidRPr="00BB0640">
        <w:rPr>
          <w:rFonts w:eastAsia="华文楷体"/>
          <w:b/>
          <w:sz w:val="24"/>
        </w:rPr>
        <w:t>从权利：</w:t>
      </w:r>
      <w:r w:rsidRPr="00BB0640">
        <w:rPr>
          <w:rFonts w:eastAsia="华文楷体"/>
          <w:sz w:val="24"/>
        </w:rPr>
        <w:t>系指与主债权相关的保证债权、抵押权、质权等附属权利。</w:t>
      </w:r>
    </w:p>
    <w:p w:rsidR="00841ABC" w:rsidRPr="00AB0FC8" w:rsidRDefault="00CA1584" w:rsidP="003E0B64">
      <w:pPr>
        <w:numPr>
          <w:ilvl w:val="1"/>
          <w:numId w:val="5"/>
        </w:numPr>
        <w:snapToGrid w:val="0"/>
        <w:spacing w:beforeLines="50" w:before="163" w:afterLines="100" w:after="326" w:line="380" w:lineRule="atLeast"/>
        <w:ind w:left="945" w:hanging="520"/>
        <w:rPr>
          <w:rFonts w:eastAsia="华文楷体"/>
          <w:b/>
          <w:sz w:val="24"/>
        </w:rPr>
      </w:pPr>
      <w:r w:rsidRPr="00BB0640">
        <w:rPr>
          <w:rFonts w:eastAsia="华文楷体"/>
          <w:b/>
          <w:sz w:val="24"/>
        </w:rPr>
        <w:t>贷款合同：</w:t>
      </w:r>
      <w:r w:rsidRPr="00BB0640">
        <w:rPr>
          <w:rFonts w:eastAsia="华文楷体"/>
          <w:sz w:val="24"/>
        </w:rPr>
        <w:t>就任何资产而言，</w:t>
      </w:r>
      <w:r w:rsidR="005E32C3" w:rsidRPr="00BB0640">
        <w:rPr>
          <w:rFonts w:eastAsia="华文楷体" w:hint="eastAsia"/>
          <w:sz w:val="24"/>
        </w:rPr>
        <w:t>系指</w:t>
      </w:r>
      <w:r w:rsidRPr="00BB0640">
        <w:rPr>
          <w:rFonts w:eastAsia="华文楷体"/>
          <w:sz w:val="24"/>
        </w:rPr>
        <w:t>能够证明在该资产项下向</w:t>
      </w:r>
      <w:r w:rsidR="005E32C3" w:rsidRPr="00BB0640">
        <w:rPr>
          <w:rFonts w:eastAsia="华文楷体" w:hint="eastAsia"/>
          <w:sz w:val="24"/>
        </w:rPr>
        <w:t>借款人</w:t>
      </w:r>
      <w:r w:rsidRPr="00BB0640">
        <w:rPr>
          <w:rFonts w:eastAsia="华文楷体"/>
          <w:sz w:val="24"/>
        </w:rPr>
        <w:t>提供</w:t>
      </w:r>
      <w:r w:rsidR="005E32C3" w:rsidRPr="00BB0640">
        <w:rPr>
          <w:rFonts w:eastAsia="华文楷体" w:hint="eastAsia"/>
          <w:sz w:val="24"/>
        </w:rPr>
        <w:t>贷款</w:t>
      </w:r>
      <w:r w:rsidRPr="00BB0640">
        <w:rPr>
          <w:rFonts w:eastAsia="华文楷体"/>
          <w:sz w:val="24"/>
        </w:rPr>
        <w:t>的</w:t>
      </w:r>
      <w:r w:rsidR="005E32C3" w:rsidRPr="00BB0640">
        <w:rPr>
          <w:rFonts w:eastAsia="华文楷体" w:hint="eastAsia"/>
          <w:sz w:val="24"/>
        </w:rPr>
        <w:t>贷款</w:t>
      </w:r>
      <w:r w:rsidRPr="00BB0640">
        <w:rPr>
          <w:rFonts w:eastAsia="华文楷体"/>
          <w:sz w:val="24"/>
        </w:rPr>
        <w:t>合同和</w:t>
      </w:r>
      <w:r w:rsidRPr="00AB0FC8">
        <w:rPr>
          <w:rFonts w:eastAsia="华文楷体"/>
          <w:sz w:val="24"/>
        </w:rPr>
        <w:t>/</w:t>
      </w:r>
      <w:r w:rsidR="005E32C3" w:rsidRPr="00BB0640">
        <w:rPr>
          <w:rFonts w:eastAsia="华文楷体" w:hint="eastAsia"/>
          <w:sz w:val="24"/>
        </w:rPr>
        <w:t>或</w:t>
      </w:r>
      <w:r w:rsidRPr="00BB0640">
        <w:rPr>
          <w:rFonts w:eastAsia="华文楷体"/>
          <w:sz w:val="24"/>
        </w:rPr>
        <w:t>其他书面文件。</w:t>
      </w:r>
    </w:p>
    <w:p w:rsidR="00841ABC" w:rsidRPr="00AB0FC8" w:rsidRDefault="00CA1584" w:rsidP="003E0B64">
      <w:pPr>
        <w:numPr>
          <w:ilvl w:val="1"/>
          <w:numId w:val="5"/>
        </w:numPr>
        <w:snapToGrid w:val="0"/>
        <w:spacing w:beforeLines="50" w:before="163" w:afterLines="100" w:after="326" w:line="380" w:lineRule="atLeast"/>
        <w:ind w:left="945" w:hanging="520"/>
        <w:rPr>
          <w:rFonts w:eastAsia="华文楷体"/>
          <w:sz w:val="24"/>
        </w:rPr>
      </w:pPr>
      <w:r w:rsidRPr="00BB0640">
        <w:rPr>
          <w:rFonts w:eastAsia="华文楷体"/>
          <w:b/>
          <w:sz w:val="24"/>
        </w:rPr>
        <w:t>法定期间</w:t>
      </w:r>
      <w:r w:rsidRPr="00BB0640">
        <w:rPr>
          <w:rFonts w:eastAsia="华文楷体"/>
          <w:sz w:val="24"/>
        </w:rPr>
        <w:t>：系指法律规定的各种期间，包括但不限于上诉期、申诉期、申请执行期间、破产债权申报期间。</w:t>
      </w:r>
    </w:p>
    <w:p w:rsidR="00841ABC" w:rsidRPr="00AB0FC8" w:rsidRDefault="00CA1584" w:rsidP="003E0B64">
      <w:pPr>
        <w:numPr>
          <w:ilvl w:val="1"/>
          <w:numId w:val="5"/>
        </w:numPr>
        <w:snapToGrid w:val="0"/>
        <w:spacing w:beforeLines="50" w:before="163" w:afterLines="100" w:after="326" w:line="380" w:lineRule="atLeast"/>
        <w:ind w:left="945" w:hanging="520"/>
        <w:rPr>
          <w:rFonts w:eastAsia="华文楷体"/>
          <w:sz w:val="24"/>
        </w:rPr>
      </w:pPr>
      <w:r w:rsidRPr="00BB0640">
        <w:rPr>
          <w:rFonts w:eastAsia="华文楷体"/>
          <w:b/>
          <w:sz w:val="24"/>
        </w:rPr>
        <w:t>法律：</w:t>
      </w:r>
      <w:r w:rsidR="00457C4B" w:rsidRPr="00BB0640">
        <w:rPr>
          <w:rFonts w:eastAsia="华文楷体" w:hint="eastAsia"/>
          <w:sz w:val="24"/>
        </w:rPr>
        <w:t>系指宪法、法律、条约、行政法规、部门规章、地方法规、地方政府规章及</w:t>
      </w:r>
      <w:r w:rsidR="00BC545C" w:rsidRPr="00BB0640">
        <w:rPr>
          <w:rFonts w:eastAsia="华文楷体" w:hint="eastAsia"/>
          <w:sz w:val="24"/>
        </w:rPr>
        <w:t>其</w:t>
      </w:r>
      <w:r w:rsidR="00457C4B" w:rsidRPr="00BB0640">
        <w:rPr>
          <w:rFonts w:eastAsia="华文楷体" w:hint="eastAsia"/>
          <w:sz w:val="24"/>
        </w:rPr>
        <w:t>它具有普遍约束力的规范性文件（包括国家、地方和行业的技术标准、规范和要求），包括对前述各项的补充、修订、替代、废除、重新颁布等，以及政府部门</w:t>
      </w:r>
      <w:r w:rsidR="00457C4B" w:rsidRPr="00BB0640">
        <w:rPr>
          <w:rFonts w:eastAsia="华文楷体"/>
          <w:sz w:val="24"/>
        </w:rPr>
        <w:t>/</w:t>
      </w:r>
      <w:r w:rsidR="00457C4B" w:rsidRPr="00BB0640">
        <w:rPr>
          <w:rFonts w:eastAsia="华文楷体" w:hint="eastAsia"/>
          <w:sz w:val="24"/>
        </w:rPr>
        <w:t>司法机构的命令、要求、裁决、判决、通知和政策。</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服务合同：</w:t>
      </w:r>
      <w:r w:rsidRPr="00BB0640">
        <w:rPr>
          <w:rFonts w:eastAsia="华文楷体"/>
          <w:sz w:val="24"/>
        </w:rPr>
        <w:t>系指转让方在交易基准日前以及交易基准日至本合同生效日（不含该日）期间为资产的管理和处置的目的与任何中介机构签署的相关服务协议或合同。</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过渡期：</w:t>
      </w:r>
      <w:r w:rsidRPr="00BB0640">
        <w:rPr>
          <w:rFonts w:eastAsia="华文楷体"/>
          <w:sz w:val="24"/>
        </w:rPr>
        <w:t>系指</w:t>
      </w:r>
      <w:proofErr w:type="gramStart"/>
      <w:r w:rsidRPr="00BB0640">
        <w:rPr>
          <w:rFonts w:eastAsia="华文楷体"/>
          <w:sz w:val="24"/>
        </w:rPr>
        <w:t>自交易</w:t>
      </w:r>
      <w:proofErr w:type="gramEnd"/>
      <w:r w:rsidRPr="00BB0640">
        <w:rPr>
          <w:rFonts w:eastAsia="华文楷体"/>
          <w:sz w:val="24"/>
        </w:rPr>
        <w:t>基准日（不含该日）始至交割日（不含该日）止的期间。</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工作日：</w:t>
      </w:r>
      <w:r w:rsidRPr="00BB0640">
        <w:rPr>
          <w:rFonts w:eastAsia="华文楷体"/>
          <w:sz w:val="24"/>
        </w:rPr>
        <w:t>系指除周六、周日或中国的法定假日之外的任何一天。</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3E0B64">
        <w:rPr>
          <w:rFonts w:eastAsia="华文楷体"/>
          <w:b/>
          <w:sz w:val="24"/>
        </w:rPr>
        <w:t>交割日：</w:t>
      </w:r>
      <w:r w:rsidRPr="003E0B64">
        <w:rPr>
          <w:rFonts w:eastAsia="华文楷体"/>
          <w:sz w:val="24"/>
        </w:rPr>
        <w:t>系指【</w:t>
      </w:r>
      <w:r w:rsidR="00911477" w:rsidRPr="003E0B64">
        <w:rPr>
          <w:rFonts w:eastAsia="华文楷体" w:hint="eastAsia"/>
          <w:sz w:val="24"/>
        </w:rPr>
        <w:t>2022</w:t>
      </w:r>
      <w:r w:rsidRPr="003E0B64">
        <w:rPr>
          <w:rFonts w:eastAsia="华文楷体"/>
          <w:sz w:val="24"/>
        </w:rPr>
        <w:t>】年【</w:t>
      </w:r>
      <w:r w:rsidR="003E0B64" w:rsidRPr="003E0B64">
        <w:rPr>
          <w:rFonts w:eastAsia="华文楷体" w:hint="eastAsia"/>
          <w:sz w:val="24"/>
        </w:rPr>
        <w:t xml:space="preserve">  </w:t>
      </w:r>
      <w:r w:rsidRPr="003E0B64">
        <w:rPr>
          <w:rFonts w:eastAsia="华文楷体"/>
          <w:sz w:val="24"/>
        </w:rPr>
        <w:t>】月【</w:t>
      </w:r>
      <w:r w:rsidR="003E0B64" w:rsidRPr="003E0B64">
        <w:rPr>
          <w:rFonts w:eastAsia="华文楷体" w:hint="eastAsia"/>
          <w:sz w:val="24"/>
        </w:rPr>
        <w:t xml:space="preserve">  </w:t>
      </w:r>
      <w:r w:rsidRPr="003E0B64">
        <w:rPr>
          <w:rFonts w:eastAsia="华文楷体"/>
          <w:sz w:val="24"/>
        </w:rPr>
        <w:t>】日，或本合同双方根据本合</w:t>
      </w:r>
      <w:r w:rsidRPr="00BB0640">
        <w:rPr>
          <w:rFonts w:eastAsia="华文楷体"/>
          <w:sz w:val="24"/>
        </w:rPr>
        <w:lastRenderedPageBreak/>
        <w:t>同第</w:t>
      </w:r>
      <w:r w:rsidRPr="00AB0FC8">
        <w:rPr>
          <w:rFonts w:eastAsia="华文楷体"/>
          <w:sz w:val="24"/>
        </w:rPr>
        <w:t>5</w:t>
      </w:r>
      <w:r w:rsidRPr="00BB0640">
        <w:rPr>
          <w:rFonts w:eastAsia="华文楷体"/>
          <w:sz w:val="24"/>
        </w:rPr>
        <w:t>条确定的其他日期。</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借款人：</w:t>
      </w:r>
      <w:r w:rsidR="005E32C3" w:rsidRPr="00BB0640">
        <w:rPr>
          <w:rFonts w:eastAsia="华文楷体" w:hint="eastAsia"/>
          <w:sz w:val="24"/>
        </w:rPr>
        <w:t>系指</w:t>
      </w:r>
      <w:r w:rsidRPr="00BB0640">
        <w:rPr>
          <w:rFonts w:eastAsia="华文楷体"/>
          <w:sz w:val="24"/>
        </w:rPr>
        <w:t>资产</w:t>
      </w:r>
      <w:r w:rsidR="005E32C3" w:rsidRPr="00BB0640">
        <w:rPr>
          <w:rFonts w:eastAsia="华文楷体" w:hint="eastAsia"/>
          <w:sz w:val="24"/>
        </w:rPr>
        <w:t>项下的</w:t>
      </w:r>
      <w:r w:rsidRPr="00BB0640">
        <w:rPr>
          <w:rFonts w:eastAsia="华文楷体"/>
          <w:sz w:val="24"/>
        </w:rPr>
        <w:t>借款人</w:t>
      </w:r>
      <w:proofErr w:type="gramStart"/>
      <w:r w:rsidRPr="00BB0640">
        <w:rPr>
          <w:rFonts w:eastAsia="华文楷体"/>
          <w:sz w:val="24"/>
        </w:rPr>
        <w:t>及其受</w:t>
      </w:r>
      <w:proofErr w:type="gramEnd"/>
      <w:r w:rsidRPr="00BB0640">
        <w:rPr>
          <w:rFonts w:eastAsia="华文楷体"/>
          <w:sz w:val="24"/>
        </w:rPr>
        <w:t>让人和承继人。</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交易基准日：</w:t>
      </w:r>
      <w:r w:rsidRPr="00BB0640">
        <w:rPr>
          <w:rFonts w:eastAsia="华文楷体"/>
          <w:sz w:val="24"/>
        </w:rPr>
        <w:t>系指转让方确定的计算资产账面本金及利息余额的截止日，即</w:t>
      </w:r>
      <w:r w:rsidR="003F6B1C">
        <w:rPr>
          <w:rFonts w:eastAsia="华文楷体"/>
          <w:sz w:val="24"/>
        </w:rPr>
        <w:t>2022</w:t>
      </w:r>
      <w:r w:rsidR="003F6B1C">
        <w:rPr>
          <w:rFonts w:eastAsia="华文楷体"/>
          <w:sz w:val="24"/>
        </w:rPr>
        <w:t>年</w:t>
      </w:r>
      <w:r w:rsidR="003F6B1C">
        <w:rPr>
          <w:rFonts w:eastAsia="华文楷体"/>
          <w:sz w:val="24"/>
        </w:rPr>
        <w:t>6</w:t>
      </w:r>
      <w:r w:rsidR="003F6B1C">
        <w:rPr>
          <w:rFonts w:eastAsia="华文楷体"/>
          <w:sz w:val="24"/>
        </w:rPr>
        <w:t>月</w:t>
      </w:r>
      <w:r w:rsidR="003F6B1C">
        <w:rPr>
          <w:rFonts w:eastAsia="华文楷体"/>
          <w:sz w:val="24"/>
        </w:rPr>
        <w:t>30</w:t>
      </w:r>
      <w:r w:rsidR="003F6B1C">
        <w:rPr>
          <w:rFonts w:eastAsia="华文楷体"/>
          <w:sz w:val="24"/>
        </w:rPr>
        <w:t>日</w:t>
      </w:r>
      <w:r w:rsidR="00E8364A">
        <w:rPr>
          <w:rFonts w:eastAsia="华文楷体"/>
          <w:sz w:val="24"/>
        </w:rPr>
        <w:t>24:00</w:t>
      </w:r>
      <w:r w:rsidR="00E8364A">
        <w:rPr>
          <w:rFonts w:eastAsia="华文楷体"/>
          <w:sz w:val="24"/>
        </w:rPr>
        <w:t>时</w:t>
      </w:r>
      <w:r w:rsidRPr="00BB0640">
        <w:rPr>
          <w:rFonts w:eastAsia="华文楷体"/>
          <w:sz w:val="24"/>
        </w:rPr>
        <w:t>。</w:t>
      </w:r>
      <w:bookmarkStart w:id="5" w:name="_DV_M49"/>
      <w:bookmarkStart w:id="6" w:name="_DV_M50"/>
      <w:bookmarkStart w:id="7" w:name="_DV_M51"/>
      <w:bookmarkStart w:id="8" w:name="_DV_M53"/>
      <w:bookmarkStart w:id="9" w:name="_DV_M54"/>
      <w:bookmarkStart w:id="10" w:name="_DV_M55"/>
      <w:bookmarkStart w:id="11" w:name="_DV_M56"/>
      <w:bookmarkStart w:id="12" w:name="_DV_M61"/>
      <w:bookmarkStart w:id="13" w:name="_DV_M62"/>
      <w:bookmarkStart w:id="14" w:name="_DV_M385"/>
      <w:bookmarkStart w:id="15" w:name="_DV_M615"/>
      <w:bookmarkStart w:id="16" w:name="_DV_M642"/>
      <w:bookmarkStart w:id="17" w:name="_DV_M64"/>
      <w:bookmarkStart w:id="18" w:name="_DV_M65"/>
      <w:bookmarkStart w:id="19" w:name="_DV_M68"/>
      <w:bookmarkStart w:id="20" w:name="_DV_M76"/>
      <w:bookmarkStart w:id="21" w:name="_DV_M77"/>
      <w:bookmarkStart w:id="22" w:name="_DV_M114"/>
      <w:bookmarkStart w:id="23" w:name="_DV_M115"/>
      <w:bookmarkStart w:id="24" w:name="_DV_M123"/>
      <w:bookmarkStart w:id="25" w:name="_DV_M126"/>
      <w:bookmarkStart w:id="26" w:name="_DV_M7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F43430" w:rsidRPr="00BB0640">
        <w:rPr>
          <w:rFonts w:eastAsia="华文楷体" w:hint="eastAsia"/>
          <w:sz w:val="24"/>
        </w:rPr>
        <w:t>前述“利息余额”可能不包含上一结息日至</w:t>
      </w:r>
      <w:r w:rsidR="00BC545C" w:rsidRPr="00BB0640">
        <w:rPr>
          <w:rFonts w:eastAsia="华文楷体" w:hint="eastAsia"/>
          <w:sz w:val="24"/>
        </w:rPr>
        <w:t>交易</w:t>
      </w:r>
      <w:r w:rsidR="00F43430" w:rsidRPr="00BB0640">
        <w:rPr>
          <w:rFonts w:eastAsia="华文楷体" w:hint="eastAsia"/>
          <w:sz w:val="24"/>
        </w:rPr>
        <w:t>基准日的当期利息。最终利息金额以买卖双方确认为准。</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买价</w:t>
      </w:r>
      <w:r w:rsidRPr="00BB0640">
        <w:rPr>
          <w:rFonts w:eastAsia="华文楷体"/>
          <w:sz w:val="24"/>
        </w:rPr>
        <w:t>：除非另有明确说明，系指受让方受让资产包所应支付的价格。</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人民币：</w:t>
      </w:r>
      <w:r w:rsidRPr="00BB0640">
        <w:rPr>
          <w:rFonts w:eastAsia="华文楷体"/>
          <w:sz w:val="24"/>
        </w:rPr>
        <w:t>系指中国的法定货币。</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税收：</w:t>
      </w:r>
      <w:r w:rsidRPr="00BB0640">
        <w:rPr>
          <w:rFonts w:eastAsia="华文楷体"/>
          <w:sz w:val="24"/>
        </w:rPr>
        <w:t>系指由有管辖权的政府机构或其授权机构征收的现有的和将有的任何税收、</w:t>
      </w:r>
      <w:proofErr w:type="gramStart"/>
      <w:r w:rsidRPr="00BB0640">
        <w:rPr>
          <w:rFonts w:eastAsia="华文楷体"/>
          <w:sz w:val="24"/>
        </w:rPr>
        <w:t>规</w:t>
      </w:r>
      <w:proofErr w:type="gramEnd"/>
      <w:r w:rsidRPr="00BB0640">
        <w:rPr>
          <w:rFonts w:eastAsia="华文楷体"/>
          <w:sz w:val="24"/>
        </w:rPr>
        <w:t>费以及其他任何性质的政府收费，包括但不限于印花税、营业税、所得税和其他税。</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供投资者审阅文档：</w:t>
      </w:r>
      <w:r w:rsidRPr="00BB0640">
        <w:rPr>
          <w:rFonts w:eastAsia="华文楷体"/>
          <w:sz w:val="24"/>
        </w:rPr>
        <w:t>系指为受让方对资产进行尽职调查之目的，转让方或转让方代表于报价日之前提</w:t>
      </w:r>
      <w:proofErr w:type="gramStart"/>
      <w:r w:rsidRPr="00BB0640">
        <w:rPr>
          <w:rFonts w:eastAsia="华文楷体"/>
          <w:sz w:val="24"/>
        </w:rPr>
        <w:t>供给受</w:t>
      </w:r>
      <w:proofErr w:type="gramEnd"/>
      <w:r w:rsidRPr="00BB0640">
        <w:rPr>
          <w:rFonts w:eastAsia="华文楷体"/>
          <w:sz w:val="24"/>
        </w:rPr>
        <w:t>让方的资产文件的扫描电子文本，以及转让方在交割日之前提</w:t>
      </w:r>
      <w:proofErr w:type="gramStart"/>
      <w:r w:rsidRPr="00BB0640">
        <w:rPr>
          <w:rFonts w:eastAsia="华文楷体"/>
          <w:sz w:val="24"/>
        </w:rPr>
        <w:t>供给受</w:t>
      </w:r>
      <w:proofErr w:type="gramEnd"/>
      <w:r w:rsidRPr="00BB0640">
        <w:rPr>
          <w:rFonts w:eastAsia="华文楷体"/>
          <w:sz w:val="24"/>
        </w:rPr>
        <w:t>让方的关于过渡期发生的事件和进展情况的进一步信息和文件，但不包括转让方的工作人员或转让方代表口头提供给受让方的信息，亦不包括转让方的工作人员或转让方代表提供给受让方的有关资产信息汇总电子数据、表格等（包含转让方财务顾问和法律顾问基于资产档案所做的摘要说明等）。</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物权担保合同：</w:t>
      </w:r>
      <w:r w:rsidRPr="00BB0640">
        <w:rPr>
          <w:rFonts w:eastAsia="华文楷体"/>
          <w:sz w:val="24"/>
        </w:rPr>
        <w:t>系指在按照相关法律规定的不动产、动产或其他财产或财产权利之上以抵押或质押的形式设定担保的物权担保合同或贷款合同中创设物权担保的条款或实际交付权属文件或中国法律认可的其它合法形式。</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物权担保人：</w:t>
      </w:r>
      <w:r w:rsidRPr="00BB0640">
        <w:rPr>
          <w:rFonts w:eastAsia="华文楷体"/>
          <w:sz w:val="24"/>
        </w:rPr>
        <w:t>系指在任何物权担保合同项下的物权担保人</w:t>
      </w:r>
      <w:proofErr w:type="gramStart"/>
      <w:r w:rsidRPr="00BB0640">
        <w:rPr>
          <w:rFonts w:eastAsia="华文楷体"/>
          <w:sz w:val="24"/>
        </w:rPr>
        <w:t>及其受</w:t>
      </w:r>
      <w:proofErr w:type="gramEnd"/>
      <w:r w:rsidRPr="00BB0640">
        <w:rPr>
          <w:rFonts w:eastAsia="华文楷体"/>
          <w:sz w:val="24"/>
        </w:rPr>
        <w:t>让人和承继人。</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义务人：</w:t>
      </w:r>
      <w:r w:rsidRPr="00BB0640">
        <w:rPr>
          <w:rFonts w:eastAsia="华文楷体"/>
          <w:sz w:val="24"/>
        </w:rPr>
        <w:t>系</w:t>
      </w:r>
      <w:r w:rsidR="00136BBA" w:rsidRPr="00BB0640">
        <w:rPr>
          <w:rFonts w:eastAsia="华文楷体" w:hint="eastAsia"/>
          <w:sz w:val="24"/>
        </w:rPr>
        <w:t>指</w:t>
      </w:r>
      <w:r w:rsidRPr="00BB0640">
        <w:rPr>
          <w:rFonts w:eastAsia="华文楷体"/>
          <w:sz w:val="24"/>
        </w:rPr>
        <w:t>借款人、物权担保人、保证人以及上述主体的管理人、接管人或清算委员会（或清算组）的统称。</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主债权：</w:t>
      </w:r>
      <w:r w:rsidRPr="00BB0640">
        <w:rPr>
          <w:rFonts w:eastAsia="华文楷体"/>
          <w:sz w:val="24"/>
        </w:rPr>
        <w:t>系指转让方对本合同附件一《资产明细表》所列示的借款人享有的并依法可转让给受让方的贷款债权。</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lastRenderedPageBreak/>
        <w:t>资产：</w:t>
      </w:r>
      <w:r w:rsidRPr="00BB0640">
        <w:rPr>
          <w:rFonts w:eastAsia="华文楷体"/>
          <w:sz w:val="24"/>
        </w:rPr>
        <w:t>系指本合同附件一《资产明细表》中所列的任何一个编号下的债权资产。</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资产包：</w:t>
      </w:r>
      <w:r w:rsidRPr="00BB0640">
        <w:rPr>
          <w:rFonts w:eastAsia="华文楷体"/>
          <w:sz w:val="24"/>
        </w:rPr>
        <w:t>系指本合同附件一《资产明细表》中所列的全部资产的集合。</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资产处置：</w:t>
      </w:r>
      <w:r w:rsidRPr="00BB0640">
        <w:rPr>
          <w:rFonts w:eastAsia="华文楷体"/>
          <w:sz w:val="24"/>
        </w:rPr>
        <w:t>系指包括但不限于：（</w:t>
      </w:r>
      <w:r w:rsidRPr="00AB0FC8">
        <w:rPr>
          <w:rFonts w:eastAsia="华文楷体"/>
          <w:sz w:val="24"/>
        </w:rPr>
        <w:t>1</w:t>
      </w:r>
      <w:r w:rsidRPr="00BB0640">
        <w:rPr>
          <w:rFonts w:eastAsia="华文楷体"/>
          <w:sz w:val="24"/>
        </w:rPr>
        <w:t>）通过与义务人达成债务减免协议或庭内、庭外和解进行债务重组；（</w:t>
      </w:r>
      <w:r w:rsidRPr="00AB0FC8">
        <w:rPr>
          <w:rFonts w:eastAsia="华文楷体"/>
          <w:sz w:val="24"/>
        </w:rPr>
        <w:t>2</w:t>
      </w:r>
      <w:r w:rsidRPr="00BB0640">
        <w:rPr>
          <w:rFonts w:eastAsia="华文楷体"/>
          <w:sz w:val="24"/>
        </w:rPr>
        <w:t>）通过向第三</w:t>
      </w:r>
      <w:proofErr w:type="gramStart"/>
      <w:r w:rsidRPr="00BB0640">
        <w:rPr>
          <w:rFonts w:eastAsia="华文楷体"/>
          <w:sz w:val="24"/>
        </w:rPr>
        <w:t>方主体</w:t>
      </w:r>
      <w:proofErr w:type="gramEnd"/>
      <w:r w:rsidRPr="00BB0640">
        <w:rPr>
          <w:rFonts w:eastAsia="华文楷体"/>
          <w:sz w:val="24"/>
        </w:rPr>
        <w:t>出售一项或一批资产（包括义务人自行回购该资产）进行债权转让；（</w:t>
      </w:r>
      <w:r w:rsidRPr="00AB0FC8">
        <w:rPr>
          <w:rFonts w:eastAsia="华文楷体"/>
          <w:sz w:val="24"/>
        </w:rPr>
        <w:t>3</w:t>
      </w:r>
      <w:r w:rsidRPr="00BB0640">
        <w:rPr>
          <w:rFonts w:eastAsia="华文楷体"/>
          <w:sz w:val="24"/>
        </w:rPr>
        <w:t>）义务人主动签署抵债协议或通过法院诉讼程序实现以物抵债后，再对以物抵债资产进行变现；或（</w:t>
      </w:r>
      <w:r w:rsidRPr="00AB0FC8">
        <w:rPr>
          <w:rFonts w:eastAsia="华文楷体"/>
          <w:sz w:val="24"/>
        </w:rPr>
        <w:t>4</w:t>
      </w:r>
      <w:r w:rsidRPr="00BB0640">
        <w:rPr>
          <w:rFonts w:eastAsia="华文楷体"/>
          <w:sz w:val="24"/>
        </w:rPr>
        <w:t>）旨在将资产变现的任何其他行为。</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《资产明细表》：</w:t>
      </w:r>
      <w:r w:rsidRPr="00BB0640">
        <w:rPr>
          <w:rFonts w:eastAsia="华文楷体"/>
          <w:sz w:val="24"/>
        </w:rPr>
        <w:t>系指作为本合同的附件一并列</w:t>
      </w:r>
      <w:proofErr w:type="gramStart"/>
      <w:r w:rsidRPr="00BB0640">
        <w:rPr>
          <w:rFonts w:eastAsia="华文楷体"/>
          <w:sz w:val="24"/>
        </w:rPr>
        <w:t>明资产</w:t>
      </w:r>
      <w:proofErr w:type="gramEnd"/>
      <w:r w:rsidRPr="00BB0640">
        <w:rPr>
          <w:rFonts w:eastAsia="华文楷体"/>
          <w:sz w:val="24"/>
        </w:rPr>
        <w:t>的明细表，该表应依具体情况列明有关各户资产的账面余额。通常情况下，该表应包含但不限于以下内容：</w:t>
      </w:r>
    </w:p>
    <w:p w:rsidR="00841ABC" w:rsidRPr="00AB0FC8" w:rsidRDefault="00CA1584" w:rsidP="003E0B64">
      <w:pPr>
        <w:snapToGrid w:val="0"/>
        <w:spacing w:beforeLines="50" w:before="163" w:afterLines="100" w:after="326" w:line="380" w:lineRule="atLeast"/>
        <w:ind w:left="992"/>
        <w:rPr>
          <w:rFonts w:eastAsia="华文楷体"/>
          <w:sz w:val="24"/>
        </w:rPr>
      </w:pPr>
      <w:r w:rsidRPr="00AB0FC8">
        <w:rPr>
          <w:rFonts w:eastAsia="华文楷体"/>
          <w:sz w:val="24"/>
        </w:rPr>
        <w:t>(1)</w:t>
      </w:r>
      <w:r w:rsidRPr="00AB0FC8">
        <w:rPr>
          <w:rFonts w:eastAsia="华文楷体"/>
          <w:sz w:val="24"/>
        </w:rPr>
        <w:tab/>
      </w:r>
      <w:r w:rsidRPr="00BB0640">
        <w:rPr>
          <w:rFonts w:eastAsia="华文楷体"/>
          <w:sz w:val="24"/>
        </w:rPr>
        <w:t>借款人的名称。</w:t>
      </w:r>
    </w:p>
    <w:p w:rsidR="00841ABC" w:rsidRPr="00BB0640" w:rsidRDefault="00CA1584" w:rsidP="003E0B64">
      <w:pPr>
        <w:snapToGrid w:val="0"/>
        <w:spacing w:beforeLines="50" w:before="163" w:afterLines="100" w:after="326" w:line="380" w:lineRule="atLeast"/>
        <w:ind w:left="992"/>
        <w:rPr>
          <w:rFonts w:eastAsia="华文楷体"/>
          <w:sz w:val="24"/>
        </w:rPr>
      </w:pPr>
      <w:r w:rsidRPr="00AB0FC8">
        <w:rPr>
          <w:rFonts w:eastAsia="华文楷体"/>
          <w:sz w:val="24"/>
        </w:rPr>
        <w:t>(2)</w:t>
      </w:r>
      <w:r w:rsidRPr="00AB0FC8">
        <w:rPr>
          <w:rFonts w:eastAsia="华文楷体"/>
          <w:sz w:val="24"/>
        </w:rPr>
        <w:tab/>
      </w:r>
      <w:r w:rsidRPr="00BB0640">
        <w:rPr>
          <w:rFonts w:eastAsia="华文楷体"/>
          <w:sz w:val="24"/>
        </w:rPr>
        <w:t>截至交易基准日该借款人名下全部资产的累计</w:t>
      </w:r>
      <w:proofErr w:type="gramStart"/>
      <w:r w:rsidRPr="00BB0640">
        <w:rPr>
          <w:rFonts w:eastAsia="华文楷体"/>
          <w:sz w:val="24"/>
        </w:rPr>
        <w:t>未偿</w:t>
      </w:r>
      <w:proofErr w:type="gramEnd"/>
      <w:r w:rsidRPr="00BB0640">
        <w:rPr>
          <w:rFonts w:eastAsia="华文楷体"/>
          <w:sz w:val="24"/>
        </w:rPr>
        <w:t>债务余额。</w:t>
      </w:r>
    </w:p>
    <w:p w:rsidR="00841ABC" w:rsidRPr="00AB0FC8" w:rsidRDefault="00CA1584" w:rsidP="003E0B64">
      <w:pPr>
        <w:snapToGrid w:val="0"/>
        <w:spacing w:beforeLines="50" w:before="163" w:afterLines="100" w:after="326" w:line="380" w:lineRule="atLeast"/>
        <w:ind w:left="992"/>
        <w:rPr>
          <w:rFonts w:eastAsia="华文楷体"/>
          <w:sz w:val="24"/>
        </w:rPr>
      </w:pPr>
      <w:r w:rsidRPr="00AB0FC8">
        <w:rPr>
          <w:rFonts w:eastAsia="华文楷体"/>
          <w:sz w:val="24"/>
        </w:rPr>
        <w:t>(3</w:t>
      </w:r>
      <w:r w:rsidRPr="00AB0FC8">
        <w:rPr>
          <w:rFonts w:eastAsia="华文楷体" w:hint="eastAsia"/>
          <w:sz w:val="24"/>
        </w:rPr>
        <w:t>）贷款风险分类。</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资产文件：</w:t>
      </w:r>
      <w:r w:rsidRPr="00BB0640">
        <w:rPr>
          <w:rFonts w:eastAsia="华文楷体"/>
          <w:sz w:val="24"/>
        </w:rPr>
        <w:t>系指转让方所持有的与确认和行使债权资产项下权利相关的全部法律文件，其扫描电子文本已经</w:t>
      </w:r>
      <w:proofErr w:type="gramStart"/>
      <w:r w:rsidRPr="00BB0640">
        <w:rPr>
          <w:rFonts w:eastAsia="华文楷体"/>
          <w:sz w:val="24"/>
        </w:rPr>
        <w:t>包含于供投资者</w:t>
      </w:r>
      <w:proofErr w:type="gramEnd"/>
      <w:r w:rsidRPr="00BB0640">
        <w:rPr>
          <w:rFonts w:eastAsia="华文楷体"/>
          <w:sz w:val="24"/>
        </w:rPr>
        <w:t>审阅文档中。转让方对资产的内部文件（包括但不限于内部审批文件、为内部程序而进行的法律、财务尽调、评估文件等）不属于资产文件的范围之内。</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主体：</w:t>
      </w:r>
      <w:r w:rsidRPr="00BB0640">
        <w:rPr>
          <w:rFonts w:eastAsia="华文楷体"/>
          <w:sz w:val="24"/>
        </w:rPr>
        <w:t>指任何自然人、合伙、有限责任公司、股份有限公司、信托、非公司制团体、合资企业、企业法人、政府实体或其他任何实体。</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中国：</w:t>
      </w:r>
      <w:r w:rsidRPr="00BB0640">
        <w:rPr>
          <w:rFonts w:eastAsia="华文楷体"/>
          <w:sz w:val="24"/>
        </w:rPr>
        <w:t>系指中华人民共和国（就本合同而言不包括中国香港特别行政区、澳门特别行政区以及台湾地区）。</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b/>
          <w:sz w:val="24"/>
        </w:rPr>
        <w:t>中介机构：</w:t>
      </w:r>
      <w:r w:rsidRPr="00BB0640">
        <w:rPr>
          <w:rFonts w:eastAsia="华文楷体"/>
          <w:sz w:val="24"/>
        </w:rPr>
        <w:t>系指律师事务所、咨询公司、会计师事务所、资产评估机构、拍卖机构以及其他接受委托并提供特定服务的主体。</w:t>
      </w:r>
    </w:p>
    <w:p w:rsidR="00872B2E" w:rsidRPr="00AB0FC8" w:rsidRDefault="00872B2E" w:rsidP="003E0B64">
      <w:pPr>
        <w:numPr>
          <w:ilvl w:val="1"/>
          <w:numId w:val="5"/>
        </w:numPr>
        <w:snapToGrid w:val="0"/>
        <w:spacing w:beforeLines="50" w:before="163" w:afterLines="100" w:after="326" w:line="380" w:lineRule="atLeast"/>
        <w:rPr>
          <w:rFonts w:eastAsia="华文楷体"/>
          <w:sz w:val="24"/>
        </w:rPr>
      </w:pPr>
      <w:r w:rsidRPr="00BB0640">
        <w:rPr>
          <w:rFonts w:eastAsia="华文楷体" w:hint="eastAsia"/>
          <w:b/>
          <w:sz w:val="24"/>
        </w:rPr>
        <w:t>竞价保证金：</w:t>
      </w:r>
      <w:r w:rsidR="00F135D7" w:rsidRPr="00BB0640">
        <w:rPr>
          <w:rFonts w:eastAsia="华文楷体" w:hint="eastAsia"/>
          <w:sz w:val="24"/>
        </w:rPr>
        <w:t>系指</w:t>
      </w:r>
      <w:r w:rsidR="008E3EA1" w:rsidRPr="00BB0640">
        <w:rPr>
          <w:rFonts w:eastAsia="华文楷体" w:hint="eastAsia"/>
          <w:sz w:val="24"/>
        </w:rPr>
        <w:t>受让方按照转让方的要求，支付至</w:t>
      </w:r>
      <w:r w:rsidR="008D0281" w:rsidRPr="00BB0640">
        <w:rPr>
          <w:rFonts w:eastAsia="华文楷体" w:hint="eastAsia"/>
          <w:sz w:val="24"/>
        </w:rPr>
        <w:t>转让方</w:t>
      </w:r>
      <w:r w:rsidR="008E3EA1" w:rsidRPr="00BB0640">
        <w:rPr>
          <w:rFonts w:eastAsia="华文楷体" w:hint="eastAsia"/>
          <w:sz w:val="24"/>
        </w:rPr>
        <w:t>指定账户的、作为受让方</w:t>
      </w:r>
      <w:r w:rsidR="008D0281" w:rsidRPr="00BB0640">
        <w:rPr>
          <w:rFonts w:eastAsia="华文楷体" w:hint="eastAsia"/>
          <w:sz w:val="24"/>
        </w:rPr>
        <w:t>参与竞价</w:t>
      </w:r>
      <w:r w:rsidR="00695BD6" w:rsidRPr="00BB0640">
        <w:rPr>
          <w:rFonts w:eastAsia="华文楷体" w:hint="eastAsia"/>
          <w:sz w:val="24"/>
        </w:rPr>
        <w:t>的担保，并表明其资信状况及履约能力的现金。</w:t>
      </w:r>
    </w:p>
    <w:p w:rsidR="00841ABC" w:rsidRPr="00AB0FC8" w:rsidRDefault="00CA1584" w:rsidP="003E0B64">
      <w:pPr>
        <w:pStyle w:val="1"/>
        <w:numPr>
          <w:ilvl w:val="0"/>
          <w:numId w:val="5"/>
        </w:numPr>
        <w:spacing w:beforeLines="100" w:before="326" w:afterLines="100" w:after="326"/>
        <w:rPr>
          <w:rFonts w:eastAsia="华文楷体"/>
          <w:color w:val="auto"/>
        </w:rPr>
      </w:pPr>
      <w:bookmarkStart w:id="27" w:name="_Ref118447365"/>
      <w:bookmarkStart w:id="28" w:name="_Toc122291439"/>
      <w:r w:rsidRPr="00BB0640">
        <w:rPr>
          <w:rFonts w:eastAsia="华文楷体"/>
          <w:color w:val="auto"/>
        </w:rPr>
        <w:lastRenderedPageBreak/>
        <w:t>资产转让</w:t>
      </w:r>
      <w:bookmarkEnd w:id="28"/>
    </w:p>
    <w:p w:rsidR="00841ABC" w:rsidRPr="00AB0FC8" w:rsidRDefault="00CA1584" w:rsidP="003E0B64">
      <w:pPr>
        <w:numPr>
          <w:ilvl w:val="1"/>
          <w:numId w:val="5"/>
        </w:numPr>
        <w:tabs>
          <w:tab w:val="left" w:pos="840"/>
        </w:tabs>
        <w:snapToGrid w:val="0"/>
        <w:spacing w:beforeLines="50" w:before="163" w:afterLines="100" w:after="326" w:line="380" w:lineRule="exact"/>
        <w:ind w:left="420" w:right="-87" w:firstLine="0"/>
        <w:rPr>
          <w:rFonts w:eastAsia="华文楷体"/>
          <w:sz w:val="24"/>
        </w:rPr>
      </w:pPr>
      <w:r w:rsidRPr="00BB0640">
        <w:rPr>
          <w:rFonts w:eastAsia="华文楷体"/>
          <w:sz w:val="24"/>
        </w:rPr>
        <w:t>转让标的</w:t>
      </w:r>
    </w:p>
    <w:p w:rsidR="00841ABC" w:rsidRPr="00AB0FC8" w:rsidRDefault="00CA1584" w:rsidP="003E0B64">
      <w:pPr>
        <w:tabs>
          <w:tab w:val="left" w:pos="945"/>
        </w:tabs>
        <w:wordWrap w:val="0"/>
        <w:topLinePunct/>
        <w:snapToGrid w:val="0"/>
        <w:spacing w:beforeLines="50" w:before="163" w:afterLines="100" w:after="326" w:line="380" w:lineRule="exact"/>
        <w:ind w:leftChars="428" w:left="899" w:right="-85"/>
        <w:rPr>
          <w:rFonts w:eastAsia="华文楷体"/>
          <w:sz w:val="24"/>
        </w:rPr>
      </w:pPr>
      <w:r w:rsidRPr="00BB0640">
        <w:rPr>
          <w:rFonts w:eastAsia="华文楷体"/>
          <w:sz w:val="24"/>
        </w:rPr>
        <w:t>本合同项下的转让标的是指本合同附件一《资产明细表》中所列的主要位于</w:t>
      </w:r>
      <w:r w:rsidR="001E3136">
        <w:rPr>
          <w:rFonts w:eastAsia="华文楷体" w:hint="eastAsia"/>
          <w:sz w:val="24"/>
        </w:rPr>
        <w:t>内蒙古自治区</w:t>
      </w:r>
      <w:r w:rsidRPr="00BB0640">
        <w:rPr>
          <w:rFonts w:eastAsia="华文楷体"/>
          <w:sz w:val="24"/>
        </w:rPr>
        <w:t>的债权资产包，该资产包整包资产截至交易基准日的债权本金余额为人民币</w:t>
      </w:r>
      <w:r w:rsidR="003E0B64" w:rsidRPr="003E0B64">
        <w:rPr>
          <w:rFonts w:eastAsia="华文楷体"/>
          <w:sz w:val="24"/>
        </w:rPr>
        <w:t>513,206,640.87</w:t>
      </w:r>
      <w:r w:rsidRPr="00BB0640">
        <w:rPr>
          <w:rFonts w:eastAsia="华文楷体"/>
          <w:sz w:val="24"/>
        </w:rPr>
        <w:t>元（大写：</w:t>
      </w:r>
      <w:r w:rsidR="00E01A4D">
        <w:rPr>
          <w:rFonts w:eastAsia="华文楷体"/>
          <w:sz w:val="24"/>
        </w:rPr>
        <w:t>人民币</w:t>
      </w:r>
      <w:proofErr w:type="gramStart"/>
      <w:r w:rsidR="003E0B64" w:rsidRPr="003E0B64">
        <w:rPr>
          <w:rFonts w:eastAsia="华文楷体" w:hint="eastAsia"/>
          <w:sz w:val="24"/>
        </w:rPr>
        <w:t>伍亿壹仟叁佰贰拾万零陆仟陆佰肆拾</w:t>
      </w:r>
      <w:proofErr w:type="gramEnd"/>
      <w:r w:rsidR="003E0B64" w:rsidRPr="003E0B64">
        <w:rPr>
          <w:rFonts w:eastAsia="华文楷体" w:hint="eastAsia"/>
          <w:sz w:val="24"/>
        </w:rPr>
        <w:t>元捌角</w:t>
      </w:r>
      <w:r w:rsidR="003E0B64">
        <w:rPr>
          <w:rFonts w:eastAsia="华文楷体" w:hint="eastAsia"/>
          <w:sz w:val="24"/>
        </w:rPr>
        <w:t>柒分</w:t>
      </w:r>
      <w:r w:rsidRPr="00BB0640">
        <w:rPr>
          <w:rFonts w:eastAsia="华文楷体"/>
          <w:sz w:val="24"/>
        </w:rPr>
        <w:t>），截至交易基准日的利息总额为人民币</w:t>
      </w:r>
      <w:r w:rsidR="003E0B64" w:rsidRPr="003E0B64">
        <w:rPr>
          <w:rFonts w:eastAsia="华文楷体"/>
          <w:sz w:val="24"/>
        </w:rPr>
        <w:t>95,206,897.98</w:t>
      </w:r>
      <w:r w:rsidRPr="00BB0640">
        <w:rPr>
          <w:rFonts w:eastAsia="华文楷体"/>
          <w:sz w:val="24"/>
        </w:rPr>
        <w:t>元（大写：</w:t>
      </w:r>
      <w:r w:rsidRPr="00BB0640">
        <w:rPr>
          <w:rFonts w:eastAsia="华文楷体" w:hint="eastAsia"/>
          <w:sz w:val="24"/>
        </w:rPr>
        <w:t>人民币</w:t>
      </w:r>
      <w:r w:rsidR="003E0B64" w:rsidRPr="003E0B64">
        <w:rPr>
          <w:rFonts w:eastAsia="华文楷体" w:hint="eastAsia"/>
          <w:sz w:val="24"/>
        </w:rPr>
        <w:t>玖仟伍佰贰拾万零陆仟捌佰玖拾柒元玖角捌分</w:t>
      </w:r>
      <w:r w:rsidR="00F43430" w:rsidRPr="00BB0640">
        <w:rPr>
          <w:rFonts w:eastAsia="华文楷体" w:hint="eastAsia"/>
          <w:sz w:val="24"/>
        </w:rPr>
        <w:t>，该利息总额可能不包含上一结息日至</w:t>
      </w:r>
      <w:r w:rsidR="00136BBA" w:rsidRPr="00BB0640">
        <w:rPr>
          <w:rFonts w:eastAsia="华文楷体" w:hint="eastAsia"/>
          <w:sz w:val="24"/>
        </w:rPr>
        <w:t>交易</w:t>
      </w:r>
      <w:r w:rsidR="00F43430" w:rsidRPr="00BB0640">
        <w:rPr>
          <w:rFonts w:eastAsia="华文楷体" w:hint="eastAsia"/>
          <w:sz w:val="24"/>
        </w:rPr>
        <w:t>基准日的当期利息。最终总额以买卖双方确认为准</w:t>
      </w:r>
      <w:r w:rsidRPr="00BB0640">
        <w:rPr>
          <w:rFonts w:eastAsia="华文楷体"/>
          <w:sz w:val="24"/>
        </w:rPr>
        <w:t>），本息合计为人民币</w:t>
      </w:r>
      <w:r w:rsidR="00E01A4D" w:rsidRPr="00E01A4D">
        <w:rPr>
          <w:rFonts w:eastAsia="华文楷体"/>
          <w:sz w:val="24"/>
        </w:rPr>
        <w:t>608,413,538.85</w:t>
      </w:r>
      <w:r w:rsidRPr="00BB0640">
        <w:rPr>
          <w:rFonts w:eastAsia="华文楷体"/>
          <w:sz w:val="24"/>
        </w:rPr>
        <w:t>元（大写：</w:t>
      </w:r>
      <w:r w:rsidRPr="00BB0640">
        <w:rPr>
          <w:rFonts w:eastAsia="华文楷体" w:hint="eastAsia"/>
          <w:sz w:val="24"/>
        </w:rPr>
        <w:t>人民币</w:t>
      </w:r>
      <w:proofErr w:type="gramStart"/>
      <w:r w:rsidR="00E01A4D" w:rsidRPr="00E01A4D">
        <w:rPr>
          <w:rFonts w:eastAsia="华文楷体" w:hint="eastAsia"/>
          <w:sz w:val="24"/>
        </w:rPr>
        <w:t>陆亿零捌佰肆拾壹万叁仟伍佰叁拾捌</w:t>
      </w:r>
      <w:proofErr w:type="gramEnd"/>
      <w:r w:rsidR="00E01A4D" w:rsidRPr="00E01A4D">
        <w:rPr>
          <w:rFonts w:eastAsia="华文楷体" w:hint="eastAsia"/>
          <w:sz w:val="24"/>
        </w:rPr>
        <w:t>元捌角</w:t>
      </w:r>
      <w:r w:rsidR="00E01A4D">
        <w:rPr>
          <w:rFonts w:eastAsia="华文楷体" w:hint="eastAsia"/>
          <w:sz w:val="24"/>
        </w:rPr>
        <w:t>伍分</w:t>
      </w:r>
      <w:r w:rsidRPr="00BB0640">
        <w:rPr>
          <w:rFonts w:eastAsia="华文楷体"/>
          <w:sz w:val="24"/>
        </w:rPr>
        <w:t>）。</w:t>
      </w:r>
    </w:p>
    <w:p w:rsidR="00841ABC" w:rsidRPr="00AB0FC8" w:rsidRDefault="00CA1584" w:rsidP="003E0B64">
      <w:pPr>
        <w:tabs>
          <w:tab w:val="left" w:pos="945"/>
        </w:tabs>
        <w:wordWrap w:val="0"/>
        <w:topLinePunct/>
        <w:snapToGrid w:val="0"/>
        <w:spacing w:beforeLines="50" w:before="163" w:afterLines="100" w:after="326" w:line="380" w:lineRule="exact"/>
        <w:ind w:leftChars="428" w:left="899" w:right="-85"/>
        <w:rPr>
          <w:rFonts w:eastAsia="华文楷体"/>
          <w:sz w:val="24"/>
        </w:rPr>
      </w:pPr>
      <w:r w:rsidRPr="00BB0640">
        <w:rPr>
          <w:rFonts w:eastAsia="华文楷体"/>
          <w:sz w:val="24"/>
        </w:rPr>
        <w:t>该资产包债权在交易基准日前发生的代垫费用（律师费、诉讼费、评估费及其他实现债权而发生的代垫费用）作为标的资产一并转让。</w:t>
      </w:r>
    </w:p>
    <w:p w:rsidR="00841ABC" w:rsidRPr="00AB0FC8" w:rsidRDefault="00CA1584" w:rsidP="003E0B64">
      <w:pPr>
        <w:numPr>
          <w:ilvl w:val="1"/>
          <w:numId w:val="5"/>
        </w:numPr>
        <w:tabs>
          <w:tab w:val="left" w:pos="840"/>
        </w:tabs>
        <w:snapToGrid w:val="0"/>
        <w:spacing w:beforeLines="50" w:before="163" w:afterLines="100" w:after="326" w:line="380" w:lineRule="exact"/>
        <w:ind w:left="420" w:right="-87" w:firstLine="0"/>
        <w:rPr>
          <w:rFonts w:eastAsia="华文楷体"/>
          <w:sz w:val="24"/>
        </w:rPr>
      </w:pPr>
      <w:r w:rsidRPr="00BB0640">
        <w:rPr>
          <w:rFonts w:eastAsia="华文楷体"/>
          <w:sz w:val="24"/>
        </w:rPr>
        <w:t>资产的转让</w:t>
      </w:r>
    </w:p>
    <w:p w:rsidR="00841ABC" w:rsidRPr="00AB0FC8" w:rsidRDefault="00CA1584" w:rsidP="003E0B64">
      <w:pPr>
        <w:tabs>
          <w:tab w:val="left" w:pos="945"/>
        </w:tabs>
        <w:snapToGrid w:val="0"/>
        <w:spacing w:beforeLines="50" w:before="163" w:afterLines="100" w:after="326" w:line="380" w:lineRule="exact"/>
        <w:ind w:leftChars="428" w:left="899" w:right="-87"/>
        <w:rPr>
          <w:rFonts w:eastAsia="华文楷体"/>
          <w:sz w:val="24"/>
        </w:rPr>
      </w:pPr>
      <w:r w:rsidRPr="00BB0640">
        <w:rPr>
          <w:rFonts w:eastAsia="华文楷体"/>
          <w:sz w:val="24"/>
        </w:rPr>
        <w:t>在遵守本合同条款和条件的前提下，在交割日，转让方将</w:t>
      </w:r>
      <w:proofErr w:type="gramStart"/>
      <w:r w:rsidRPr="00BB0640">
        <w:rPr>
          <w:rFonts w:eastAsia="华文楷体"/>
          <w:sz w:val="24"/>
        </w:rPr>
        <w:t>自交易</w:t>
      </w:r>
      <w:proofErr w:type="gramEnd"/>
      <w:r w:rsidRPr="00BB0640">
        <w:rPr>
          <w:rFonts w:eastAsia="华文楷体"/>
          <w:sz w:val="24"/>
        </w:rPr>
        <w:t>基准日（不含该日）起的下述权利、权益和利益均转让给受让方：</w:t>
      </w:r>
    </w:p>
    <w:p w:rsidR="00841ABC" w:rsidRPr="00AB0FC8" w:rsidRDefault="00CA1584" w:rsidP="003E0B64">
      <w:pPr>
        <w:numPr>
          <w:ilvl w:val="1"/>
          <w:numId w:val="6"/>
        </w:numPr>
        <w:tabs>
          <w:tab w:val="left" w:pos="1260"/>
        </w:tabs>
        <w:snapToGrid w:val="0"/>
        <w:spacing w:beforeLines="50" w:before="163" w:afterLines="100" w:after="326" w:line="380" w:lineRule="exact"/>
        <w:ind w:right="-87"/>
        <w:rPr>
          <w:rFonts w:eastAsia="华文楷体"/>
          <w:sz w:val="24"/>
        </w:rPr>
      </w:pPr>
      <w:r w:rsidRPr="00BB0640">
        <w:rPr>
          <w:rFonts w:eastAsia="华文楷体"/>
          <w:sz w:val="24"/>
        </w:rPr>
        <w:t>转让方对于资产包的（现时的和未来的、现实的和</w:t>
      </w:r>
      <w:proofErr w:type="gramStart"/>
      <w:r w:rsidRPr="00BB0640">
        <w:rPr>
          <w:rFonts w:eastAsia="华文楷体"/>
          <w:sz w:val="24"/>
        </w:rPr>
        <w:t>或</w:t>
      </w:r>
      <w:proofErr w:type="gramEnd"/>
      <w:r w:rsidRPr="00BB0640">
        <w:rPr>
          <w:rFonts w:eastAsia="华文楷体"/>
          <w:sz w:val="24"/>
        </w:rPr>
        <w:t>有的）全部所有权和相关权益；</w:t>
      </w:r>
    </w:p>
    <w:p w:rsidR="00841ABC" w:rsidRPr="00AB0FC8" w:rsidRDefault="00CA1584" w:rsidP="003E0B64">
      <w:pPr>
        <w:numPr>
          <w:ilvl w:val="1"/>
          <w:numId w:val="6"/>
        </w:numPr>
        <w:tabs>
          <w:tab w:val="left" w:pos="1260"/>
        </w:tabs>
        <w:snapToGrid w:val="0"/>
        <w:spacing w:beforeLines="50" w:before="163" w:afterLines="100" w:after="326" w:line="380" w:lineRule="exact"/>
        <w:ind w:right="-87"/>
        <w:rPr>
          <w:rFonts w:eastAsia="华文楷体"/>
          <w:sz w:val="24"/>
        </w:rPr>
      </w:pPr>
      <w:r w:rsidRPr="00BB0640">
        <w:rPr>
          <w:rFonts w:eastAsia="华文楷体"/>
          <w:sz w:val="24"/>
        </w:rPr>
        <w:t>资产包所产生的到期或将到期的全部还款；</w:t>
      </w:r>
    </w:p>
    <w:p w:rsidR="00841ABC" w:rsidRPr="00AB0FC8" w:rsidRDefault="00CA1584" w:rsidP="003E0B64">
      <w:pPr>
        <w:numPr>
          <w:ilvl w:val="1"/>
          <w:numId w:val="6"/>
        </w:numPr>
        <w:tabs>
          <w:tab w:val="left" w:pos="1260"/>
        </w:tabs>
        <w:snapToGrid w:val="0"/>
        <w:spacing w:beforeLines="50" w:before="163" w:afterLines="100" w:after="326" w:line="380" w:lineRule="exact"/>
        <w:ind w:right="-87"/>
        <w:rPr>
          <w:rFonts w:eastAsia="华文楷体"/>
          <w:sz w:val="24"/>
        </w:rPr>
      </w:pPr>
      <w:r w:rsidRPr="00BB0640">
        <w:rPr>
          <w:rFonts w:eastAsia="华文楷体"/>
          <w:sz w:val="24"/>
        </w:rPr>
        <w:t>请求、起诉、收回、接受与资产</w:t>
      </w:r>
      <w:proofErr w:type="gramStart"/>
      <w:r w:rsidRPr="00BB0640">
        <w:rPr>
          <w:rFonts w:eastAsia="华文楷体"/>
          <w:sz w:val="24"/>
        </w:rPr>
        <w:t>包相关</w:t>
      </w:r>
      <w:proofErr w:type="gramEnd"/>
      <w:r w:rsidRPr="00BB0640">
        <w:rPr>
          <w:rFonts w:eastAsia="华文楷体"/>
          <w:sz w:val="24"/>
        </w:rPr>
        <w:t>的全部应偿付款项（不论其是否应由义务人偿付）的权利；</w:t>
      </w:r>
    </w:p>
    <w:p w:rsidR="00841ABC" w:rsidRPr="00AB0FC8" w:rsidRDefault="00CA1584" w:rsidP="003E0B64">
      <w:pPr>
        <w:numPr>
          <w:ilvl w:val="1"/>
          <w:numId w:val="6"/>
        </w:numPr>
        <w:tabs>
          <w:tab w:val="left" w:pos="945"/>
          <w:tab w:val="left" w:pos="1260"/>
        </w:tabs>
        <w:snapToGrid w:val="0"/>
        <w:spacing w:beforeLines="50" w:before="163" w:afterLines="100" w:after="326" w:line="380" w:lineRule="exact"/>
        <w:ind w:leftChars="428" w:left="1319" w:right="-87"/>
        <w:rPr>
          <w:rFonts w:eastAsia="华文楷体"/>
          <w:sz w:val="24"/>
        </w:rPr>
      </w:pPr>
      <w:r w:rsidRPr="00BB0640">
        <w:rPr>
          <w:rFonts w:eastAsia="华文楷体"/>
          <w:sz w:val="24"/>
        </w:rPr>
        <w:t>与实现和执行资产包内各项资产相关的全部权利和法律救济。</w:t>
      </w:r>
    </w:p>
    <w:p w:rsidR="00841ABC" w:rsidRPr="00AB0FC8" w:rsidRDefault="00CA1584" w:rsidP="003E0B64">
      <w:pPr>
        <w:numPr>
          <w:ilvl w:val="1"/>
          <w:numId w:val="5"/>
        </w:numPr>
        <w:snapToGrid w:val="0"/>
        <w:spacing w:beforeLines="50" w:before="163" w:afterLines="100" w:after="326" w:line="380" w:lineRule="atLeast"/>
        <w:rPr>
          <w:rFonts w:eastAsia="华文楷体"/>
          <w:b/>
          <w:sz w:val="24"/>
        </w:rPr>
      </w:pPr>
      <w:r w:rsidRPr="00BB0640">
        <w:rPr>
          <w:rFonts w:eastAsia="华文楷体"/>
          <w:b/>
          <w:sz w:val="24"/>
        </w:rPr>
        <w:t>风险的转移和费用的承担</w:t>
      </w:r>
    </w:p>
    <w:p w:rsidR="00841ABC" w:rsidRPr="00AB0FC8" w:rsidRDefault="00482AF0" w:rsidP="003E0B64">
      <w:pPr>
        <w:tabs>
          <w:tab w:val="left" w:pos="945"/>
        </w:tabs>
        <w:snapToGrid w:val="0"/>
        <w:spacing w:beforeLines="50" w:before="163" w:afterLines="100" w:after="326" w:line="380" w:lineRule="exact"/>
        <w:ind w:left="840" w:right="-87"/>
        <w:rPr>
          <w:rFonts w:eastAsia="华文楷体"/>
          <w:sz w:val="24"/>
        </w:rPr>
      </w:pPr>
      <w:r w:rsidRPr="00BB0640">
        <w:rPr>
          <w:rFonts w:eastAsia="华文楷体" w:hint="eastAsia"/>
          <w:sz w:val="24"/>
        </w:rPr>
        <w:t>双方确认，</w:t>
      </w:r>
      <w:r w:rsidR="00920E22" w:rsidRPr="00BB0640">
        <w:rPr>
          <w:rFonts w:eastAsia="华文楷体" w:hint="eastAsia"/>
          <w:sz w:val="24"/>
        </w:rPr>
        <w:t>在双方根据本合同第</w:t>
      </w:r>
      <w:r w:rsidR="00920E22" w:rsidRPr="00BB0640">
        <w:rPr>
          <w:rFonts w:eastAsia="华文楷体"/>
          <w:sz w:val="24"/>
        </w:rPr>
        <w:t>2.2</w:t>
      </w:r>
      <w:r w:rsidR="00920E22" w:rsidRPr="00BB0640">
        <w:rPr>
          <w:rFonts w:eastAsia="华文楷体" w:hint="eastAsia"/>
          <w:sz w:val="24"/>
        </w:rPr>
        <w:t>条</w:t>
      </w:r>
      <w:r w:rsidRPr="00BB0640">
        <w:rPr>
          <w:rFonts w:eastAsia="华文楷体" w:hint="eastAsia"/>
          <w:sz w:val="24"/>
        </w:rPr>
        <w:t>约定</w:t>
      </w:r>
      <w:r w:rsidR="00920E22" w:rsidRPr="00BB0640">
        <w:rPr>
          <w:rFonts w:eastAsia="华文楷体" w:hint="eastAsia"/>
          <w:sz w:val="24"/>
        </w:rPr>
        <w:t>完成资产转让的前提下</w:t>
      </w:r>
      <w:r w:rsidRPr="00BB0640">
        <w:rPr>
          <w:rFonts w:eastAsia="华文楷体" w:hint="eastAsia"/>
          <w:sz w:val="24"/>
        </w:rPr>
        <w:t>，</w:t>
      </w:r>
      <w:proofErr w:type="gramStart"/>
      <w:r w:rsidR="00CA1584" w:rsidRPr="00BB0640">
        <w:rPr>
          <w:rFonts w:eastAsia="华文楷体"/>
          <w:sz w:val="24"/>
        </w:rPr>
        <w:t>自交易</w:t>
      </w:r>
      <w:proofErr w:type="gramEnd"/>
      <w:r w:rsidR="00CA1584" w:rsidRPr="00BB0640">
        <w:rPr>
          <w:rFonts w:eastAsia="华文楷体"/>
          <w:sz w:val="24"/>
        </w:rPr>
        <w:t>基准日（不含该日）起，资产的风险转移给受让方，与资产相关的费用（包括但不限于</w:t>
      </w:r>
      <w:r w:rsidR="00863F75" w:rsidRPr="00BB0640">
        <w:rPr>
          <w:rFonts w:eastAsia="华文楷体" w:hint="eastAsia"/>
          <w:sz w:val="24"/>
        </w:rPr>
        <w:t>代垫</w:t>
      </w:r>
      <w:r w:rsidR="00CA1584" w:rsidRPr="00BB0640">
        <w:rPr>
          <w:rFonts w:eastAsia="华文楷体"/>
          <w:sz w:val="24"/>
        </w:rPr>
        <w:t>费用等）由受让方承担。</w:t>
      </w:r>
    </w:p>
    <w:p w:rsidR="00841ABC" w:rsidRPr="00AB0FC8" w:rsidRDefault="00837885" w:rsidP="003E0B64">
      <w:pPr>
        <w:pStyle w:val="1"/>
        <w:numPr>
          <w:ilvl w:val="0"/>
          <w:numId w:val="5"/>
        </w:numPr>
        <w:spacing w:beforeLines="100" w:before="326" w:afterLines="100" w:after="326"/>
        <w:rPr>
          <w:rFonts w:eastAsia="华文楷体"/>
          <w:color w:val="auto"/>
        </w:rPr>
      </w:pPr>
      <w:bookmarkStart w:id="29" w:name="_Ref128675715"/>
      <w:bookmarkStart w:id="30" w:name="_Toc122291440"/>
      <w:r w:rsidRPr="00BB0640">
        <w:rPr>
          <w:rFonts w:eastAsia="华文楷体" w:hint="eastAsia"/>
          <w:color w:val="auto"/>
        </w:rPr>
        <w:lastRenderedPageBreak/>
        <w:t>买价</w:t>
      </w:r>
      <w:r w:rsidR="00CA1584" w:rsidRPr="00BB0640">
        <w:rPr>
          <w:rFonts w:eastAsia="华文楷体"/>
          <w:color w:val="auto"/>
        </w:rPr>
        <w:t>及支付方式</w:t>
      </w:r>
      <w:bookmarkEnd w:id="27"/>
      <w:bookmarkEnd w:id="29"/>
      <w:bookmarkEnd w:id="30"/>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bookmarkStart w:id="31" w:name="_Ref120340560"/>
      <w:r w:rsidRPr="00BB0640">
        <w:rPr>
          <w:rFonts w:eastAsia="华文楷体"/>
          <w:sz w:val="24"/>
        </w:rPr>
        <w:t>买价</w:t>
      </w:r>
      <w:bookmarkEnd w:id="31"/>
    </w:p>
    <w:p w:rsidR="00841ABC" w:rsidRPr="00AB0FC8" w:rsidRDefault="00CA1584" w:rsidP="003E0B64">
      <w:pPr>
        <w:wordWrap w:val="0"/>
        <w:topLinePunct/>
        <w:spacing w:beforeLines="50" w:before="163" w:afterLines="100" w:after="326" w:line="380" w:lineRule="exact"/>
        <w:ind w:leftChars="372" w:left="781"/>
        <w:rPr>
          <w:rFonts w:eastAsia="华文楷体"/>
          <w:sz w:val="24"/>
        </w:rPr>
      </w:pPr>
      <w:r w:rsidRPr="00E01A4D">
        <w:rPr>
          <w:rFonts w:eastAsia="华文楷体"/>
          <w:sz w:val="24"/>
        </w:rPr>
        <w:t>受让方应向转让方支付资产包买价，买价为人民币【</w:t>
      </w:r>
      <w:r w:rsidR="00E01A4D" w:rsidRPr="00E01A4D">
        <w:rPr>
          <w:rFonts w:eastAsia="华文楷体" w:hint="eastAsia"/>
          <w:sz w:val="24"/>
        </w:rPr>
        <w:t xml:space="preserve">    </w:t>
      </w:r>
      <w:r w:rsidRPr="00E01A4D">
        <w:rPr>
          <w:rFonts w:eastAsia="华文楷体"/>
          <w:sz w:val="24"/>
        </w:rPr>
        <w:t>】元（大写：【</w:t>
      </w:r>
      <w:r w:rsidR="00E01A4D" w:rsidRPr="00E01A4D">
        <w:rPr>
          <w:rFonts w:eastAsia="华文楷体" w:hint="eastAsia"/>
          <w:sz w:val="24"/>
        </w:rPr>
        <w:t xml:space="preserve">  </w:t>
      </w:r>
      <w:r w:rsidRPr="00E01A4D">
        <w:rPr>
          <w:rFonts w:eastAsia="华文楷体"/>
          <w:sz w:val="24"/>
        </w:rPr>
        <w:t>】整）。</w:t>
      </w:r>
    </w:p>
    <w:p w:rsidR="00841ABC" w:rsidRPr="00AB0FC8" w:rsidRDefault="00CA1584" w:rsidP="003E0B64">
      <w:pPr>
        <w:numPr>
          <w:ilvl w:val="1"/>
          <w:numId w:val="5"/>
        </w:numPr>
        <w:snapToGrid w:val="0"/>
        <w:spacing w:beforeLines="50" w:before="163" w:afterLines="100" w:after="326" w:line="380" w:lineRule="atLeast"/>
        <w:rPr>
          <w:rFonts w:eastAsia="华文楷体"/>
          <w:sz w:val="24"/>
        </w:rPr>
      </w:pPr>
      <w:r w:rsidRPr="00BB0640">
        <w:rPr>
          <w:rFonts w:eastAsia="华文楷体"/>
          <w:sz w:val="24"/>
        </w:rPr>
        <w:t>付款</w:t>
      </w:r>
    </w:p>
    <w:p w:rsidR="00841ABC" w:rsidRPr="00AB0FC8" w:rsidRDefault="00CA1584" w:rsidP="003E0B64">
      <w:pPr>
        <w:numPr>
          <w:ilvl w:val="2"/>
          <w:numId w:val="5"/>
        </w:numPr>
        <w:snapToGrid w:val="0"/>
        <w:spacing w:beforeLines="50" w:before="163" w:afterLines="100" w:after="326" w:line="380" w:lineRule="atLeast"/>
        <w:rPr>
          <w:rFonts w:eastAsia="华文楷体"/>
          <w:sz w:val="24"/>
        </w:rPr>
      </w:pPr>
      <w:bookmarkStart w:id="32" w:name="_Ref128675832"/>
      <w:bookmarkStart w:id="33" w:name="_Ref222479467"/>
      <w:r w:rsidRPr="00BB0640">
        <w:rPr>
          <w:rFonts w:eastAsia="华文楷体"/>
          <w:sz w:val="24"/>
        </w:rPr>
        <w:t>受让方应在本合同生效日起</w:t>
      </w:r>
      <w:r w:rsidRPr="00BB0640">
        <w:rPr>
          <w:rFonts w:eastAsia="华文楷体" w:hint="eastAsia"/>
          <w:sz w:val="24"/>
        </w:rPr>
        <w:t>五</w:t>
      </w:r>
      <w:r w:rsidRPr="00BB0640">
        <w:rPr>
          <w:rFonts w:eastAsia="华文楷体"/>
          <w:sz w:val="24"/>
        </w:rPr>
        <w:t>（</w:t>
      </w:r>
      <w:r w:rsidRPr="00AB0FC8">
        <w:rPr>
          <w:rFonts w:eastAsia="华文楷体"/>
          <w:sz w:val="24"/>
        </w:rPr>
        <w:t>5</w:t>
      </w:r>
      <w:r w:rsidRPr="00BB0640">
        <w:rPr>
          <w:rFonts w:eastAsia="华文楷体"/>
          <w:sz w:val="24"/>
        </w:rPr>
        <w:t>）</w:t>
      </w:r>
      <w:proofErr w:type="gramStart"/>
      <w:r w:rsidRPr="00BB0640">
        <w:rPr>
          <w:rFonts w:eastAsia="华文楷体"/>
          <w:sz w:val="24"/>
        </w:rPr>
        <w:t>个</w:t>
      </w:r>
      <w:proofErr w:type="gramEnd"/>
      <w:r w:rsidRPr="00BB0640">
        <w:rPr>
          <w:rFonts w:eastAsia="华文楷体"/>
          <w:sz w:val="24"/>
        </w:rPr>
        <w:t>工作日内一次性全额向转让方支付按照本合同第</w:t>
      </w:r>
      <w:r w:rsidRPr="00AB0FC8">
        <w:rPr>
          <w:rFonts w:eastAsia="华文楷体"/>
          <w:sz w:val="24"/>
        </w:rPr>
        <w:t>3.1</w:t>
      </w:r>
      <w:r w:rsidRPr="00BB0640">
        <w:rPr>
          <w:rFonts w:eastAsia="华文楷体"/>
          <w:sz w:val="24"/>
        </w:rPr>
        <w:t>条确定的买价金额</w:t>
      </w:r>
      <w:bookmarkEnd w:id="32"/>
      <w:bookmarkEnd w:id="33"/>
      <w:r w:rsidRPr="00BB0640">
        <w:rPr>
          <w:rFonts w:eastAsia="华文楷体"/>
          <w:sz w:val="24"/>
        </w:rPr>
        <w:t>。</w:t>
      </w:r>
    </w:p>
    <w:p w:rsidR="00841ABC" w:rsidRPr="00AB0FC8" w:rsidRDefault="00CA1584" w:rsidP="003E0B64">
      <w:pPr>
        <w:numPr>
          <w:ilvl w:val="2"/>
          <w:numId w:val="5"/>
        </w:numPr>
        <w:snapToGrid w:val="0"/>
        <w:spacing w:beforeLines="50" w:before="163" w:afterLines="100" w:after="326" w:line="380" w:lineRule="atLeast"/>
        <w:rPr>
          <w:rFonts w:eastAsia="华文楷体"/>
          <w:b/>
          <w:sz w:val="24"/>
        </w:rPr>
      </w:pPr>
      <w:r w:rsidRPr="00BB0640">
        <w:rPr>
          <w:rFonts w:eastAsia="华文楷体"/>
          <w:sz w:val="24"/>
        </w:rPr>
        <w:t>受让方应当将本合同第</w:t>
      </w:r>
      <w:r w:rsidRPr="00AB0FC8">
        <w:rPr>
          <w:rFonts w:eastAsia="华文楷体"/>
          <w:sz w:val="24"/>
        </w:rPr>
        <w:t>3.1</w:t>
      </w:r>
      <w:r w:rsidRPr="00BB0640">
        <w:rPr>
          <w:rFonts w:eastAsia="华文楷体"/>
          <w:sz w:val="24"/>
        </w:rPr>
        <w:t>条项下全部款项以电汇立即可用资金形式划付至转让方指定的以下账户。与付款有关的银行收费由受让方承担。</w:t>
      </w:r>
    </w:p>
    <w:p w:rsidR="00841ABC" w:rsidRPr="000C085F" w:rsidRDefault="00CA1584" w:rsidP="003E0B64">
      <w:pPr>
        <w:spacing w:beforeLines="50" w:before="163" w:afterLines="50" w:after="163" w:line="380" w:lineRule="exact"/>
        <w:ind w:leftChars="771" w:left="1619"/>
        <w:rPr>
          <w:rFonts w:eastAsia="华文楷体"/>
          <w:sz w:val="24"/>
        </w:rPr>
      </w:pPr>
      <w:r w:rsidRPr="00BB0640">
        <w:rPr>
          <w:rFonts w:eastAsia="华文楷体"/>
          <w:sz w:val="24"/>
        </w:rPr>
        <w:t>账户名称：</w:t>
      </w:r>
      <w:r w:rsidRPr="00BB0640">
        <w:rPr>
          <w:rFonts w:eastAsia="华文楷体" w:hint="eastAsia"/>
          <w:sz w:val="24"/>
        </w:rPr>
        <w:t>【</w:t>
      </w:r>
      <w:r w:rsidR="00E01A4D" w:rsidRPr="00E01A4D">
        <w:rPr>
          <w:rFonts w:eastAsia="华文楷体" w:hint="eastAsia"/>
          <w:sz w:val="24"/>
        </w:rPr>
        <w:t>内蒙古庆源绿色金融资产管理有限公司</w:t>
      </w:r>
      <w:r w:rsidRPr="00BB0640">
        <w:rPr>
          <w:rFonts w:eastAsia="华文楷体" w:hint="eastAsia"/>
          <w:sz w:val="24"/>
        </w:rPr>
        <w:t>】</w:t>
      </w:r>
    </w:p>
    <w:p w:rsidR="00841ABC" w:rsidRPr="00BB0640" w:rsidRDefault="00CA1584" w:rsidP="003E0B64">
      <w:pPr>
        <w:spacing w:beforeLines="50" w:before="163" w:afterLines="50" w:after="163" w:line="380" w:lineRule="exact"/>
        <w:ind w:leftChars="771" w:left="1619"/>
        <w:rPr>
          <w:rFonts w:eastAsia="华文楷体"/>
          <w:sz w:val="24"/>
        </w:rPr>
      </w:pPr>
      <w:r w:rsidRPr="00BB0640">
        <w:rPr>
          <w:rFonts w:eastAsia="华文楷体"/>
          <w:sz w:val="24"/>
        </w:rPr>
        <w:t>账号：</w:t>
      </w:r>
      <w:r w:rsidRPr="00BB0640">
        <w:rPr>
          <w:rFonts w:eastAsia="华文楷体" w:hint="eastAsia"/>
          <w:sz w:val="24"/>
        </w:rPr>
        <w:t>【</w:t>
      </w:r>
      <w:r w:rsidR="00E01A4D" w:rsidRPr="00E01A4D">
        <w:rPr>
          <w:rFonts w:eastAsia="华文楷体"/>
          <w:sz w:val="24"/>
        </w:rPr>
        <w:t>024101201090204483</w:t>
      </w:r>
      <w:r w:rsidRPr="00BB0640">
        <w:rPr>
          <w:rFonts w:eastAsia="华文楷体" w:hint="eastAsia"/>
          <w:sz w:val="24"/>
        </w:rPr>
        <w:t>】</w:t>
      </w:r>
    </w:p>
    <w:p w:rsidR="00841ABC" w:rsidRPr="000C085F" w:rsidRDefault="00CA1584" w:rsidP="003E0B64">
      <w:pPr>
        <w:spacing w:beforeLines="50" w:before="163" w:afterLines="50" w:after="163" w:line="380" w:lineRule="exact"/>
        <w:ind w:leftChars="771" w:left="1619"/>
        <w:rPr>
          <w:rFonts w:eastAsia="华文楷体"/>
          <w:sz w:val="24"/>
        </w:rPr>
      </w:pPr>
      <w:r w:rsidRPr="00BB0640">
        <w:rPr>
          <w:rFonts w:eastAsia="华文楷体"/>
          <w:sz w:val="24"/>
        </w:rPr>
        <w:t>开户银行：</w:t>
      </w:r>
      <w:r w:rsidRPr="00BB0640">
        <w:rPr>
          <w:rFonts w:eastAsia="华文楷体" w:hint="eastAsia"/>
          <w:sz w:val="24"/>
        </w:rPr>
        <w:t>【</w:t>
      </w:r>
      <w:r w:rsidR="00E01A4D" w:rsidRPr="00E01A4D">
        <w:rPr>
          <w:rFonts w:eastAsia="华文楷体" w:hint="eastAsia"/>
          <w:sz w:val="24"/>
        </w:rPr>
        <w:t>内蒙古银行呼和浩特兴安南路支行</w:t>
      </w:r>
      <w:r w:rsidRPr="00BB0640">
        <w:rPr>
          <w:rFonts w:eastAsia="华文楷体" w:hint="eastAsia"/>
          <w:sz w:val="24"/>
        </w:rPr>
        <w:t>】</w:t>
      </w:r>
    </w:p>
    <w:p w:rsidR="00841ABC" w:rsidRPr="00AB0FC8" w:rsidRDefault="00CA1584" w:rsidP="003E0B64">
      <w:pPr>
        <w:spacing w:beforeLines="50" w:before="163" w:afterLines="50" w:after="163" w:line="380" w:lineRule="exact"/>
        <w:ind w:left="1199" w:firstLine="420"/>
        <w:rPr>
          <w:rFonts w:eastAsia="华文楷体"/>
          <w:sz w:val="24"/>
        </w:rPr>
      </w:pPr>
      <w:r w:rsidRPr="00BB0640">
        <w:rPr>
          <w:rFonts w:eastAsia="华文楷体"/>
          <w:sz w:val="24"/>
        </w:rPr>
        <w:t>人行支付</w:t>
      </w:r>
      <w:r w:rsidRPr="00BB0640">
        <w:rPr>
          <w:rFonts w:eastAsia="华文楷体" w:hint="eastAsia"/>
          <w:sz w:val="24"/>
        </w:rPr>
        <w:t>行号</w:t>
      </w:r>
      <w:r w:rsidRPr="00BB0640">
        <w:rPr>
          <w:rFonts w:eastAsia="华文楷体"/>
          <w:sz w:val="24"/>
        </w:rPr>
        <w:t>：</w:t>
      </w:r>
      <w:r w:rsidRPr="00BB0640">
        <w:rPr>
          <w:rFonts w:eastAsia="华文楷体" w:hint="eastAsia"/>
          <w:sz w:val="24"/>
        </w:rPr>
        <w:t>【</w:t>
      </w:r>
      <w:r w:rsidR="00E01A4D" w:rsidRPr="00E01A4D">
        <w:rPr>
          <w:rFonts w:eastAsia="华文楷体"/>
          <w:sz w:val="24"/>
        </w:rPr>
        <w:t>313191000572</w:t>
      </w:r>
      <w:r w:rsidRPr="00BB0640">
        <w:rPr>
          <w:rFonts w:eastAsia="华文楷体" w:hint="eastAsia"/>
          <w:sz w:val="24"/>
        </w:rPr>
        <w:t>】</w:t>
      </w:r>
    </w:p>
    <w:p w:rsidR="00841ABC" w:rsidRPr="00AB0FC8" w:rsidRDefault="00841ABC" w:rsidP="003E0B64">
      <w:pPr>
        <w:snapToGrid w:val="0"/>
        <w:spacing w:beforeLines="50" w:before="163" w:afterLines="100" w:after="326" w:line="380" w:lineRule="atLeast"/>
        <w:ind w:left="851"/>
        <w:rPr>
          <w:rFonts w:eastAsia="华文楷体"/>
          <w:sz w:val="24"/>
        </w:rPr>
      </w:pPr>
    </w:p>
    <w:p w:rsidR="00841ABC" w:rsidRPr="00AB0FC8" w:rsidRDefault="00CA1584" w:rsidP="00E01A4D">
      <w:pPr>
        <w:pStyle w:val="1"/>
        <w:numPr>
          <w:ilvl w:val="0"/>
          <w:numId w:val="5"/>
        </w:numPr>
        <w:spacing w:beforeLines="100" w:before="326" w:afterLines="100" w:after="326"/>
        <w:rPr>
          <w:rFonts w:eastAsia="华文楷体"/>
          <w:color w:val="auto"/>
        </w:rPr>
      </w:pPr>
      <w:bookmarkStart w:id="34" w:name="_Toc215480514"/>
      <w:bookmarkStart w:id="35" w:name="_Toc122291441"/>
      <w:r w:rsidRPr="00BB0640">
        <w:rPr>
          <w:rFonts w:eastAsia="华文楷体"/>
          <w:color w:val="auto"/>
        </w:rPr>
        <w:t>过渡期的资产管理</w:t>
      </w:r>
      <w:bookmarkEnd w:id="34"/>
      <w:bookmarkEnd w:id="35"/>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过渡期的资产管理</w:t>
      </w:r>
    </w:p>
    <w:p w:rsidR="00841ABC" w:rsidRPr="00AB0FC8" w:rsidRDefault="00CA1584" w:rsidP="003E0B64">
      <w:pPr>
        <w:snapToGrid w:val="0"/>
        <w:spacing w:beforeLines="50" w:before="163" w:afterLines="100" w:after="326" w:line="380" w:lineRule="atLeast"/>
        <w:ind w:left="851"/>
        <w:rPr>
          <w:rFonts w:eastAsia="华文楷体"/>
          <w:sz w:val="24"/>
        </w:rPr>
      </w:pPr>
      <w:proofErr w:type="gramStart"/>
      <w:r w:rsidRPr="00BB0640">
        <w:rPr>
          <w:rFonts w:eastAsia="华文楷体"/>
          <w:sz w:val="24"/>
        </w:rPr>
        <w:t>自交易</w:t>
      </w:r>
      <w:proofErr w:type="gramEnd"/>
      <w:r w:rsidRPr="00BB0640">
        <w:rPr>
          <w:rFonts w:eastAsia="华文楷体"/>
          <w:sz w:val="24"/>
        </w:rPr>
        <w:t>基准日（不含该日）起至本合同生效日</w:t>
      </w:r>
      <w:r w:rsidR="000875E2" w:rsidRPr="00BB0640">
        <w:rPr>
          <w:rFonts w:eastAsia="华文楷体" w:hint="eastAsia"/>
          <w:sz w:val="24"/>
        </w:rPr>
        <w:t>（</w:t>
      </w:r>
      <w:r w:rsidR="003F5937" w:rsidRPr="00BB0640">
        <w:rPr>
          <w:rFonts w:eastAsia="华文楷体" w:hint="eastAsia"/>
          <w:sz w:val="24"/>
        </w:rPr>
        <w:t>不</w:t>
      </w:r>
      <w:r w:rsidR="000875E2" w:rsidRPr="00BB0640">
        <w:rPr>
          <w:rFonts w:eastAsia="华文楷体" w:hint="eastAsia"/>
          <w:sz w:val="24"/>
        </w:rPr>
        <w:t>含该日）</w:t>
      </w:r>
      <w:r w:rsidRPr="00BB0640">
        <w:rPr>
          <w:rFonts w:eastAsia="华文楷体"/>
          <w:sz w:val="24"/>
        </w:rPr>
        <w:t>的期间内，转让方应在遵守所有相关的中国法律的规定以及本合同约定的前提下，按照交易基准日前转让方对资产包中的资产进行管理和处置的标准继续管理和处置该等资产。</w:t>
      </w:r>
    </w:p>
    <w:p w:rsidR="00841ABC" w:rsidRPr="00AB0FC8" w:rsidRDefault="00CA1584" w:rsidP="003E0B64">
      <w:pPr>
        <w:snapToGrid w:val="0"/>
        <w:spacing w:beforeLines="50" w:before="163" w:afterLines="100" w:after="326" w:line="380" w:lineRule="atLeast"/>
        <w:ind w:left="851"/>
        <w:rPr>
          <w:rFonts w:eastAsia="华文楷体"/>
          <w:sz w:val="24"/>
        </w:rPr>
      </w:pPr>
      <w:r w:rsidRPr="00BB0640">
        <w:rPr>
          <w:rFonts w:eastAsia="华文楷体"/>
          <w:sz w:val="24"/>
        </w:rPr>
        <w:t>自本合同生效日</w:t>
      </w:r>
      <w:r w:rsidR="000875E2" w:rsidRPr="00BB0640">
        <w:rPr>
          <w:rFonts w:eastAsia="华文楷体" w:hint="eastAsia"/>
          <w:sz w:val="24"/>
        </w:rPr>
        <w:t>（含该日）</w:t>
      </w:r>
      <w:r w:rsidRPr="00BB0640">
        <w:rPr>
          <w:rFonts w:eastAsia="华文楷体"/>
          <w:sz w:val="24"/>
        </w:rPr>
        <w:t>起至交割日（不含该日）的期间内，转让方除对资产根据以往的管理方式进行管理外，不应进行任何主动处置，但因发生本合同第</w:t>
      </w:r>
      <w:r w:rsidRPr="00AB0FC8">
        <w:rPr>
          <w:rFonts w:eastAsia="华文楷体"/>
          <w:sz w:val="24"/>
        </w:rPr>
        <w:t>4.4</w:t>
      </w:r>
      <w:r w:rsidRPr="00BB0640">
        <w:rPr>
          <w:rFonts w:eastAsia="华文楷体"/>
          <w:sz w:val="24"/>
        </w:rPr>
        <w:t>条约定的情形而进行处置的除外。</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lastRenderedPageBreak/>
        <w:t>重大事件报告</w:t>
      </w:r>
    </w:p>
    <w:p w:rsidR="00841ABC" w:rsidRPr="00AB0FC8" w:rsidRDefault="00CA1584" w:rsidP="003E0B64">
      <w:pPr>
        <w:snapToGrid w:val="0"/>
        <w:spacing w:beforeLines="50" w:before="163" w:afterLines="100" w:after="326" w:line="380" w:lineRule="atLeast"/>
        <w:ind w:left="851"/>
        <w:rPr>
          <w:rFonts w:eastAsia="华文楷体"/>
          <w:sz w:val="24"/>
        </w:rPr>
      </w:pPr>
      <w:r w:rsidRPr="00BB0640">
        <w:rPr>
          <w:rFonts w:eastAsia="华文楷体"/>
          <w:sz w:val="24"/>
        </w:rPr>
        <w:t>对于在本合同生效日</w:t>
      </w:r>
      <w:r w:rsidR="000875E2" w:rsidRPr="00BB0640">
        <w:rPr>
          <w:rFonts w:eastAsia="华文楷体" w:hint="eastAsia"/>
          <w:sz w:val="24"/>
        </w:rPr>
        <w:t>（含该日）</w:t>
      </w:r>
      <w:r w:rsidRPr="00BB0640">
        <w:rPr>
          <w:rFonts w:eastAsia="华文楷体"/>
          <w:sz w:val="24"/>
        </w:rPr>
        <w:t>起至交割日</w:t>
      </w:r>
      <w:r w:rsidR="00DC5CFA" w:rsidRPr="00BB0640">
        <w:rPr>
          <w:rFonts w:eastAsia="华文楷体"/>
          <w:sz w:val="24"/>
        </w:rPr>
        <w:t>（不含该日）</w:t>
      </w:r>
      <w:r w:rsidRPr="00BB0640">
        <w:rPr>
          <w:rFonts w:eastAsia="华文楷体"/>
          <w:sz w:val="24"/>
        </w:rPr>
        <w:t>期间发生的与本</w:t>
      </w:r>
      <w:r w:rsidR="000875E2" w:rsidRPr="00BB0640">
        <w:rPr>
          <w:rFonts w:eastAsia="华文楷体" w:hint="eastAsia"/>
          <w:sz w:val="24"/>
        </w:rPr>
        <w:t>合同</w:t>
      </w:r>
      <w:r w:rsidRPr="00BB0640">
        <w:rPr>
          <w:rFonts w:eastAsia="华文楷体"/>
          <w:sz w:val="24"/>
        </w:rPr>
        <w:t>项下资产有关的重大事件（重大事件，指：</w:t>
      </w:r>
      <w:r w:rsidRPr="00AB0FC8">
        <w:rPr>
          <w:rFonts w:eastAsia="华文楷体"/>
          <w:sz w:val="24"/>
        </w:rPr>
        <w:t>(1)</w:t>
      </w:r>
      <w:r w:rsidRPr="00BB0640">
        <w:rPr>
          <w:rFonts w:eastAsia="华文楷体"/>
          <w:sz w:val="24"/>
        </w:rPr>
        <w:t>根据转让方的正常合理的商业逻辑判断，可能导致主债权或从权利无效、或诉讼时效灭失的情形；</w:t>
      </w:r>
      <w:r w:rsidRPr="00AB0FC8">
        <w:rPr>
          <w:rFonts w:eastAsia="华文楷体"/>
          <w:sz w:val="24"/>
        </w:rPr>
        <w:t>(2)</w:t>
      </w:r>
      <w:r w:rsidRPr="00BB0640">
        <w:rPr>
          <w:rFonts w:eastAsia="华文楷体"/>
          <w:sz w:val="24"/>
        </w:rPr>
        <w:t>债务人或担保人进入破产程序；</w:t>
      </w:r>
      <w:r w:rsidRPr="00AB0FC8">
        <w:rPr>
          <w:rFonts w:eastAsia="华文楷体"/>
          <w:sz w:val="24"/>
        </w:rPr>
        <w:t>(3)</w:t>
      </w:r>
      <w:r w:rsidRPr="00BB0640">
        <w:rPr>
          <w:rFonts w:eastAsia="华文楷体"/>
          <w:sz w:val="24"/>
        </w:rPr>
        <w:t>因为回收而导致资产债权余额发生变化的情形；（</w:t>
      </w:r>
      <w:r w:rsidRPr="00AB0FC8">
        <w:rPr>
          <w:rFonts w:eastAsia="华文楷体"/>
          <w:sz w:val="24"/>
        </w:rPr>
        <w:t>4</w:t>
      </w:r>
      <w:r w:rsidRPr="00BB0640">
        <w:rPr>
          <w:rFonts w:eastAsia="华文楷体"/>
          <w:sz w:val="24"/>
        </w:rPr>
        <w:t>）转让方认为足以引起标的债权权利发生重大不利变化的其他情形），转让方应在获知该等事件之日起的</w:t>
      </w:r>
      <w:r w:rsidR="00DC5CFA" w:rsidRPr="00BB0640">
        <w:rPr>
          <w:rFonts w:eastAsia="华文楷体" w:hint="eastAsia"/>
          <w:sz w:val="24"/>
        </w:rPr>
        <w:t>三（</w:t>
      </w:r>
      <w:r w:rsidRPr="00AB0FC8">
        <w:rPr>
          <w:rFonts w:eastAsia="华文楷体"/>
          <w:sz w:val="24"/>
        </w:rPr>
        <w:t>3</w:t>
      </w:r>
      <w:r w:rsidR="00DC5CFA" w:rsidRPr="00AB0FC8">
        <w:rPr>
          <w:rFonts w:eastAsia="华文楷体" w:hint="eastAsia"/>
          <w:sz w:val="24"/>
        </w:rPr>
        <w:t>）</w:t>
      </w:r>
      <w:proofErr w:type="gramStart"/>
      <w:r w:rsidRPr="00BB0640">
        <w:rPr>
          <w:rFonts w:eastAsia="华文楷体"/>
          <w:sz w:val="24"/>
        </w:rPr>
        <w:t>个</w:t>
      </w:r>
      <w:proofErr w:type="gramEnd"/>
      <w:r w:rsidRPr="00BB0640">
        <w:rPr>
          <w:rFonts w:eastAsia="华文楷体"/>
          <w:sz w:val="24"/>
        </w:rPr>
        <w:t>工作日内将有关情况通知受让方。</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36" w:name="_Toc175985656"/>
      <w:bookmarkStart w:id="37" w:name="_Toc215480517"/>
      <w:r w:rsidRPr="00BB0640">
        <w:rPr>
          <w:rFonts w:eastAsia="华文楷体"/>
          <w:sz w:val="24"/>
        </w:rPr>
        <w:t>受让方的参与</w:t>
      </w:r>
      <w:bookmarkEnd w:id="36"/>
      <w:bookmarkEnd w:id="37"/>
    </w:p>
    <w:p w:rsidR="00841ABC" w:rsidRPr="00AB0FC8" w:rsidRDefault="00CA1584" w:rsidP="003E0B64">
      <w:pPr>
        <w:snapToGrid w:val="0"/>
        <w:spacing w:beforeLines="50" w:before="163" w:afterLines="100" w:after="326" w:line="380" w:lineRule="atLeast"/>
        <w:ind w:left="851"/>
        <w:rPr>
          <w:rFonts w:eastAsia="华文楷体"/>
          <w:sz w:val="24"/>
        </w:rPr>
      </w:pPr>
      <w:r w:rsidRPr="00BB0640">
        <w:rPr>
          <w:rFonts w:eastAsia="华文楷体"/>
          <w:sz w:val="24"/>
        </w:rPr>
        <w:t>自本合同生效日</w:t>
      </w:r>
      <w:r w:rsidR="00DC5CFA" w:rsidRPr="00BB0640">
        <w:rPr>
          <w:rFonts w:eastAsia="华文楷体" w:hint="eastAsia"/>
          <w:sz w:val="24"/>
        </w:rPr>
        <w:t>（含该日）</w:t>
      </w:r>
      <w:r w:rsidRPr="00BB0640">
        <w:rPr>
          <w:rFonts w:eastAsia="华文楷体"/>
          <w:sz w:val="24"/>
        </w:rPr>
        <w:t>起至交割日（不含该日）的期间内，受让方在不向转让方收取服务费的前提下，有权参与对资产的管理，包括但不限于派遣人员与转让方一起工作、审阅转让方持有的资产文件等，但受让方不得干预转让方的正常业务经营。</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38" w:name="_Toc175985657"/>
      <w:bookmarkStart w:id="39" w:name="_Toc215480518"/>
      <w:r w:rsidRPr="00BB0640">
        <w:rPr>
          <w:rFonts w:eastAsia="华文楷体"/>
          <w:sz w:val="24"/>
        </w:rPr>
        <w:t>处置方案</w:t>
      </w:r>
      <w:bookmarkEnd w:id="38"/>
      <w:bookmarkEnd w:id="39"/>
    </w:p>
    <w:p w:rsidR="00841ABC" w:rsidRPr="00AB0FC8" w:rsidRDefault="00CA1584" w:rsidP="003E0B64">
      <w:pPr>
        <w:snapToGrid w:val="0"/>
        <w:spacing w:beforeLines="50" w:before="163" w:afterLines="100" w:after="326" w:line="380" w:lineRule="atLeast"/>
        <w:ind w:left="851"/>
        <w:rPr>
          <w:rFonts w:eastAsia="华文楷体"/>
          <w:sz w:val="24"/>
        </w:rPr>
      </w:pPr>
      <w:r w:rsidRPr="00BB0640">
        <w:rPr>
          <w:rFonts w:eastAsia="华文楷体"/>
          <w:sz w:val="24"/>
        </w:rPr>
        <w:t>自本合同生效日</w:t>
      </w:r>
      <w:r w:rsidR="00DC5CFA" w:rsidRPr="00BB0640">
        <w:rPr>
          <w:rFonts w:eastAsia="华文楷体" w:hint="eastAsia"/>
          <w:sz w:val="24"/>
        </w:rPr>
        <w:t>（含该日）</w:t>
      </w:r>
      <w:r w:rsidRPr="00BB0640">
        <w:rPr>
          <w:rFonts w:eastAsia="华文楷体"/>
          <w:sz w:val="24"/>
        </w:rPr>
        <w:t>起至交割日（不含该日）的期间内，受让方有权向转让方就管理和处置资产提出书面处置方案，转让方有权依据其自身判断决定是否批准该等方案，转让方无义务批准该等方案。在接到受让方处置方案的五（</w:t>
      </w:r>
      <w:r w:rsidRPr="00AB0FC8">
        <w:rPr>
          <w:rFonts w:eastAsia="华文楷体"/>
          <w:sz w:val="24"/>
        </w:rPr>
        <w:t>5</w:t>
      </w:r>
      <w:r w:rsidRPr="00BB0640">
        <w:rPr>
          <w:rFonts w:eastAsia="华文楷体"/>
          <w:sz w:val="24"/>
        </w:rPr>
        <w:t>）</w:t>
      </w:r>
      <w:proofErr w:type="gramStart"/>
      <w:r w:rsidRPr="00BB0640">
        <w:rPr>
          <w:rFonts w:eastAsia="华文楷体"/>
          <w:sz w:val="24"/>
        </w:rPr>
        <w:t>个</w:t>
      </w:r>
      <w:proofErr w:type="gramEnd"/>
      <w:r w:rsidRPr="00BB0640">
        <w:rPr>
          <w:rFonts w:eastAsia="华文楷体"/>
          <w:sz w:val="24"/>
        </w:rPr>
        <w:t>工作日内，转让方应当就其批准或不</w:t>
      </w:r>
      <w:proofErr w:type="gramStart"/>
      <w:r w:rsidRPr="00BB0640">
        <w:rPr>
          <w:rFonts w:eastAsia="华文楷体"/>
          <w:sz w:val="24"/>
        </w:rPr>
        <w:t>批准受</w:t>
      </w:r>
      <w:proofErr w:type="gramEnd"/>
      <w:r w:rsidRPr="00BB0640">
        <w:rPr>
          <w:rFonts w:eastAsia="华文楷体"/>
          <w:sz w:val="24"/>
        </w:rPr>
        <w:t>让方的处置方案或拟对处置方案所做的任何修改做出书面答复。若转让方在该五（</w:t>
      </w:r>
      <w:r w:rsidRPr="00AB0FC8">
        <w:rPr>
          <w:rFonts w:eastAsia="华文楷体"/>
          <w:sz w:val="24"/>
        </w:rPr>
        <w:t>5</w:t>
      </w:r>
      <w:r w:rsidRPr="00BB0640">
        <w:rPr>
          <w:rFonts w:eastAsia="华文楷体"/>
          <w:sz w:val="24"/>
        </w:rPr>
        <w:t>）</w:t>
      </w:r>
      <w:proofErr w:type="gramStart"/>
      <w:r w:rsidRPr="00BB0640">
        <w:rPr>
          <w:rFonts w:eastAsia="华文楷体"/>
          <w:sz w:val="24"/>
        </w:rPr>
        <w:t>个</w:t>
      </w:r>
      <w:proofErr w:type="gramEnd"/>
      <w:r w:rsidRPr="00BB0640">
        <w:rPr>
          <w:rFonts w:eastAsia="华文楷体"/>
          <w:sz w:val="24"/>
        </w:rPr>
        <w:t>工作日期间内未做出任何答复，则应视为转让方未</w:t>
      </w:r>
      <w:proofErr w:type="gramStart"/>
      <w:r w:rsidRPr="00BB0640">
        <w:rPr>
          <w:rFonts w:eastAsia="华文楷体"/>
          <w:sz w:val="24"/>
        </w:rPr>
        <w:t>批准受</w:t>
      </w:r>
      <w:proofErr w:type="gramEnd"/>
      <w:r w:rsidRPr="00BB0640">
        <w:rPr>
          <w:rFonts w:eastAsia="华文楷体"/>
          <w:sz w:val="24"/>
        </w:rPr>
        <w:t>让方的相关处置方案。转让方未</w:t>
      </w:r>
      <w:proofErr w:type="gramStart"/>
      <w:r w:rsidRPr="00BB0640">
        <w:rPr>
          <w:rFonts w:eastAsia="华文楷体"/>
          <w:sz w:val="24"/>
        </w:rPr>
        <w:t>批准受</w:t>
      </w:r>
      <w:proofErr w:type="gramEnd"/>
      <w:r w:rsidRPr="00BB0640">
        <w:rPr>
          <w:rFonts w:eastAsia="华文楷体"/>
          <w:sz w:val="24"/>
        </w:rPr>
        <w:t>让方的相关处置方案的，转让方无需就未予批准向受让方承担任何责任。</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40" w:name="_资产管理费"/>
      <w:bookmarkStart w:id="41" w:name="_Toc176325354"/>
      <w:bookmarkEnd w:id="40"/>
      <w:bookmarkEnd w:id="41"/>
      <w:r w:rsidRPr="00BB0640">
        <w:rPr>
          <w:rFonts w:eastAsia="华文楷体"/>
          <w:sz w:val="24"/>
        </w:rPr>
        <w:t>处置收入及处置费用</w:t>
      </w:r>
    </w:p>
    <w:p w:rsidR="00841ABC" w:rsidRPr="00AB0FC8" w:rsidRDefault="00CA1584" w:rsidP="003E0B64">
      <w:pPr>
        <w:numPr>
          <w:ilvl w:val="2"/>
          <w:numId w:val="8"/>
        </w:numPr>
        <w:wordWrap w:val="0"/>
        <w:topLinePunct/>
        <w:snapToGrid w:val="0"/>
        <w:spacing w:beforeLines="50" w:before="163" w:afterLines="100" w:after="326" w:line="380" w:lineRule="atLeast"/>
        <w:ind w:left="1560" w:hanging="709"/>
        <w:rPr>
          <w:rFonts w:eastAsia="华文楷体"/>
          <w:bCs/>
          <w:sz w:val="24"/>
        </w:rPr>
      </w:pPr>
      <w:r w:rsidRPr="00BB0640">
        <w:rPr>
          <w:rFonts w:eastAsia="华文楷体" w:hint="eastAsia"/>
          <w:sz w:val="24"/>
        </w:rPr>
        <w:t>在交易基准日（不含该日）起至交割日（不含该日）期间内，</w:t>
      </w:r>
      <w:proofErr w:type="gramStart"/>
      <w:r w:rsidRPr="00BB0640">
        <w:rPr>
          <w:rFonts w:eastAsia="华文楷体" w:hint="eastAsia"/>
          <w:sz w:val="24"/>
        </w:rPr>
        <w:t>若资产</w:t>
      </w:r>
      <w:proofErr w:type="gramEnd"/>
      <w:r w:rsidRPr="00BB0640">
        <w:rPr>
          <w:rFonts w:eastAsia="华文楷体" w:hint="eastAsia"/>
          <w:sz w:val="24"/>
        </w:rPr>
        <w:t>发生任何处置收入或处置费用（以权利人实际收到或实际支付的日期为准），转让方应于交割</w:t>
      </w:r>
      <w:proofErr w:type="gramStart"/>
      <w:r w:rsidRPr="00BB0640">
        <w:rPr>
          <w:rFonts w:eastAsia="华文楷体" w:hint="eastAsia"/>
          <w:sz w:val="24"/>
        </w:rPr>
        <w:t>日按照</w:t>
      </w:r>
      <w:proofErr w:type="gramEnd"/>
      <w:r w:rsidRPr="00BB0640">
        <w:rPr>
          <w:rFonts w:eastAsia="华文楷体" w:hint="eastAsia"/>
          <w:sz w:val="24"/>
        </w:rPr>
        <w:t>本合同附件二的格式，向受让方提交一份《处置收入及处置费用结算明细表》，该表应列明过渡期内的下列信息：</w:t>
      </w:r>
      <w:r w:rsidRPr="00BB0640">
        <w:rPr>
          <w:rFonts w:eastAsia="华文楷体"/>
          <w:sz w:val="24"/>
        </w:rPr>
        <w:t>(1)</w:t>
      </w:r>
      <w:r w:rsidRPr="00BB0640">
        <w:rPr>
          <w:rFonts w:eastAsia="华文楷体" w:hint="eastAsia"/>
          <w:sz w:val="24"/>
        </w:rPr>
        <w:t>该期间内收到的处置收入中的现金付款金额；</w:t>
      </w:r>
      <w:r w:rsidRPr="00BB0640">
        <w:rPr>
          <w:rFonts w:eastAsia="华文楷体"/>
          <w:sz w:val="24"/>
        </w:rPr>
        <w:t>(2)</w:t>
      </w:r>
      <w:r w:rsidRPr="00BB0640">
        <w:rPr>
          <w:rFonts w:eastAsia="华文楷体" w:hint="eastAsia"/>
          <w:sz w:val="24"/>
        </w:rPr>
        <w:t>该期间内支付的处置费用。</w:t>
      </w:r>
    </w:p>
    <w:p w:rsidR="00841ABC" w:rsidRPr="00AB0FC8" w:rsidRDefault="00CA1584" w:rsidP="003E0B64">
      <w:pPr>
        <w:numPr>
          <w:ilvl w:val="2"/>
          <w:numId w:val="8"/>
        </w:numPr>
        <w:wordWrap w:val="0"/>
        <w:topLinePunct/>
        <w:snapToGrid w:val="0"/>
        <w:spacing w:beforeLines="50" w:before="163" w:afterLines="100" w:after="326" w:line="380" w:lineRule="atLeast"/>
        <w:ind w:left="1560" w:hanging="709"/>
        <w:rPr>
          <w:rFonts w:eastAsia="华文楷体"/>
          <w:bCs/>
          <w:sz w:val="24"/>
        </w:rPr>
      </w:pPr>
      <w:r w:rsidRPr="00BB0640">
        <w:rPr>
          <w:rFonts w:eastAsia="华文楷体"/>
          <w:sz w:val="24"/>
        </w:rPr>
        <w:lastRenderedPageBreak/>
        <w:t>在受让方根据本合同规定按时、全额支付完毕买价的前提下，转让方同意在交割日后十（</w:t>
      </w:r>
      <w:r w:rsidRPr="00AB0FC8">
        <w:rPr>
          <w:rFonts w:eastAsia="华文楷体"/>
          <w:sz w:val="24"/>
        </w:rPr>
        <w:t>10</w:t>
      </w:r>
      <w:r w:rsidRPr="00BB0640">
        <w:rPr>
          <w:rFonts w:eastAsia="华文楷体"/>
          <w:sz w:val="24"/>
        </w:rPr>
        <w:t>）日内，将第</w:t>
      </w:r>
      <w:r w:rsidRPr="00AB0FC8">
        <w:rPr>
          <w:rFonts w:eastAsia="华文楷体"/>
          <w:sz w:val="24"/>
        </w:rPr>
        <w:t>4.5.1</w:t>
      </w:r>
      <w:r w:rsidRPr="00BB0640">
        <w:rPr>
          <w:rFonts w:eastAsia="华文楷体"/>
          <w:sz w:val="24"/>
        </w:rPr>
        <w:t>条第</w:t>
      </w:r>
      <w:r w:rsidRPr="00AB0FC8">
        <w:rPr>
          <w:rFonts w:eastAsia="华文楷体"/>
          <w:sz w:val="24"/>
        </w:rPr>
        <w:t>(1)</w:t>
      </w:r>
      <w:r w:rsidRPr="00BB0640">
        <w:rPr>
          <w:rFonts w:eastAsia="华文楷体"/>
          <w:sz w:val="24"/>
        </w:rPr>
        <w:t>项中所述金额（过渡期内的处置收入中的现金付款金额），扣除第</w:t>
      </w:r>
      <w:r w:rsidRPr="00AB0FC8">
        <w:rPr>
          <w:rFonts w:eastAsia="华文楷体"/>
          <w:sz w:val="24"/>
        </w:rPr>
        <w:t>(2)</w:t>
      </w:r>
      <w:r w:rsidRPr="00BB0640">
        <w:rPr>
          <w:rFonts w:eastAsia="华文楷体"/>
          <w:sz w:val="24"/>
        </w:rPr>
        <w:t>项所述金额（过渡期内的处置费用）后的差额支付给受让方。如过渡期内的处置费用金额高于过渡期内的处置收入</w:t>
      </w:r>
      <w:r w:rsidR="00DC5CFA" w:rsidRPr="00BB0640">
        <w:rPr>
          <w:rFonts w:eastAsia="华文楷体" w:hint="eastAsia"/>
          <w:sz w:val="24"/>
        </w:rPr>
        <w:t>中</w:t>
      </w:r>
      <w:r w:rsidRPr="00BB0640">
        <w:rPr>
          <w:rFonts w:eastAsia="华文楷体"/>
          <w:sz w:val="24"/>
        </w:rPr>
        <w:t>的现金付款金额，则受让方同意在交割日后十（</w:t>
      </w:r>
      <w:r w:rsidRPr="00AB0FC8">
        <w:rPr>
          <w:rFonts w:eastAsia="华文楷体"/>
          <w:sz w:val="24"/>
        </w:rPr>
        <w:t>10</w:t>
      </w:r>
      <w:r w:rsidRPr="00BB0640">
        <w:rPr>
          <w:rFonts w:eastAsia="华文楷体"/>
          <w:sz w:val="24"/>
        </w:rPr>
        <w:t>）日内，将相当于该差额的金额支付给转让方。</w:t>
      </w:r>
    </w:p>
    <w:p w:rsidR="00841ABC" w:rsidRPr="00AB0FC8" w:rsidRDefault="00CA1584" w:rsidP="003E0B64">
      <w:pPr>
        <w:numPr>
          <w:ilvl w:val="2"/>
          <w:numId w:val="8"/>
        </w:numPr>
        <w:wordWrap w:val="0"/>
        <w:topLinePunct/>
        <w:snapToGrid w:val="0"/>
        <w:spacing w:beforeLines="50" w:before="163" w:afterLines="100" w:after="326" w:line="380" w:lineRule="atLeast"/>
        <w:ind w:left="1560" w:hanging="709"/>
        <w:rPr>
          <w:rFonts w:eastAsia="华文楷体"/>
          <w:bCs/>
          <w:sz w:val="24"/>
        </w:rPr>
      </w:pPr>
      <w:r w:rsidRPr="00BB0640">
        <w:rPr>
          <w:rFonts w:eastAsia="华文楷体"/>
          <w:sz w:val="24"/>
        </w:rPr>
        <w:t>就过渡期处置收入中的抵债资产（如有），转让方应于交割日向受让方进行交付，交付方式由双方商定。</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42" w:name="_Toc215480521"/>
      <w:r w:rsidRPr="00BB0640">
        <w:rPr>
          <w:rFonts w:eastAsia="华文楷体"/>
          <w:sz w:val="24"/>
        </w:rPr>
        <w:t>不承担责任</w:t>
      </w:r>
      <w:bookmarkEnd w:id="42"/>
    </w:p>
    <w:p w:rsidR="00841ABC" w:rsidRPr="00AB0FC8" w:rsidRDefault="00CA1584" w:rsidP="003E0B64">
      <w:pPr>
        <w:snapToGrid w:val="0"/>
        <w:spacing w:beforeLines="50" w:before="163" w:afterLines="100" w:after="326" w:line="380" w:lineRule="atLeast"/>
        <w:ind w:left="851"/>
        <w:rPr>
          <w:rFonts w:eastAsia="华文楷体"/>
          <w:sz w:val="24"/>
        </w:rPr>
      </w:pPr>
      <w:bookmarkStart w:id="43" w:name="_Toc174775896"/>
      <w:r w:rsidRPr="00BB0640">
        <w:rPr>
          <w:rFonts w:eastAsia="华文楷体"/>
          <w:sz w:val="24"/>
        </w:rPr>
        <w:t>为避免任何疑义，双方确认，在自本合同生效日</w:t>
      </w:r>
      <w:r w:rsidR="00DC5CFA" w:rsidRPr="00BB0640">
        <w:rPr>
          <w:rFonts w:eastAsia="华文楷体" w:hint="eastAsia"/>
          <w:sz w:val="24"/>
        </w:rPr>
        <w:t>（含该日）</w:t>
      </w:r>
      <w:r w:rsidRPr="00BB0640">
        <w:rPr>
          <w:rFonts w:eastAsia="华文楷体"/>
          <w:sz w:val="24"/>
        </w:rPr>
        <w:t>起至交割日（不含该日）的期间内，转让方根据本合同规定对资产进行管理与处置，除因故意或</w:t>
      </w:r>
      <w:r w:rsidR="00935754" w:rsidRPr="00BB0640">
        <w:rPr>
          <w:rFonts w:eastAsia="华文楷体" w:hint="eastAsia"/>
          <w:sz w:val="24"/>
        </w:rPr>
        <w:t>重大</w:t>
      </w:r>
      <w:r w:rsidRPr="00BB0640">
        <w:rPr>
          <w:rFonts w:eastAsia="华文楷体"/>
          <w:sz w:val="24"/>
        </w:rPr>
        <w:t>过失外，转让方对管理与处置的任何相关后果不承担任何责任。</w:t>
      </w:r>
    </w:p>
    <w:p w:rsidR="00841ABC" w:rsidRPr="00AB0FC8" w:rsidRDefault="00CA1584" w:rsidP="003E0B64">
      <w:pPr>
        <w:snapToGrid w:val="0"/>
        <w:spacing w:beforeLines="50" w:before="163" w:afterLines="100" w:after="326" w:line="380" w:lineRule="atLeast"/>
        <w:ind w:left="851"/>
        <w:rPr>
          <w:rFonts w:eastAsia="华文楷体"/>
          <w:sz w:val="24"/>
        </w:rPr>
      </w:pPr>
      <w:r w:rsidRPr="00BB0640">
        <w:rPr>
          <w:rFonts w:eastAsia="华文楷体"/>
          <w:sz w:val="24"/>
        </w:rPr>
        <w:t>自本合同生效日</w:t>
      </w:r>
      <w:r w:rsidR="003321FF" w:rsidRPr="00BB0640">
        <w:rPr>
          <w:rFonts w:eastAsia="华文楷体" w:hint="eastAsia"/>
          <w:sz w:val="24"/>
        </w:rPr>
        <w:t>（含该日）</w:t>
      </w:r>
      <w:r w:rsidRPr="00BB0640">
        <w:rPr>
          <w:rFonts w:eastAsia="华文楷体"/>
          <w:sz w:val="24"/>
        </w:rPr>
        <w:t>起至交割日</w:t>
      </w:r>
      <w:bookmarkStart w:id="44" w:name="OLE_LINK13"/>
      <w:bookmarkStart w:id="45" w:name="OLE_LINK16"/>
      <w:r w:rsidRPr="00BB0640">
        <w:rPr>
          <w:rFonts w:eastAsia="华文楷体"/>
          <w:sz w:val="24"/>
        </w:rPr>
        <w:t>（不含该日）</w:t>
      </w:r>
      <w:bookmarkEnd w:id="44"/>
      <w:bookmarkEnd w:id="45"/>
      <w:r w:rsidRPr="00BB0640">
        <w:rPr>
          <w:rFonts w:eastAsia="华文楷体"/>
          <w:sz w:val="24"/>
        </w:rPr>
        <w:t>的期间内，若本合同项下的任何资产依据受让方的要求被全部或部分出售或以其他方式被处置，转让方对该等资产不承担任何责任；并且该等资产一经按照受让方要求被全部或部分进行处置，则应当视为受让方已经放弃了就该等资产的全部（非部分）、对转让方违反其在本合同项下就该等资产</w:t>
      </w:r>
      <w:r w:rsidRPr="00BB0640">
        <w:rPr>
          <w:rFonts w:eastAsia="华文楷体" w:hint="eastAsia"/>
          <w:sz w:val="24"/>
        </w:rPr>
        <w:t>做出</w:t>
      </w:r>
      <w:r w:rsidRPr="00BB0640">
        <w:rPr>
          <w:rFonts w:eastAsia="华文楷体"/>
          <w:sz w:val="24"/>
        </w:rPr>
        <w:t>的全部陈述和保证主张权利的权利。</w:t>
      </w:r>
      <w:bookmarkEnd w:id="43"/>
    </w:p>
    <w:p w:rsidR="00841ABC" w:rsidRPr="00AB0FC8" w:rsidRDefault="00CA1584" w:rsidP="003E0B64">
      <w:pPr>
        <w:snapToGrid w:val="0"/>
        <w:spacing w:beforeLines="50" w:before="163" w:afterLines="100" w:after="326" w:line="380" w:lineRule="atLeast"/>
        <w:ind w:left="851"/>
        <w:rPr>
          <w:rFonts w:eastAsia="华文楷体"/>
          <w:sz w:val="24"/>
        </w:rPr>
      </w:pPr>
      <w:bookmarkStart w:id="46" w:name="_Toc174775897"/>
      <w:r w:rsidRPr="00BB0640">
        <w:rPr>
          <w:rFonts w:eastAsia="华文楷体"/>
          <w:sz w:val="24"/>
        </w:rPr>
        <w:t>自本合同生效日</w:t>
      </w:r>
      <w:r w:rsidR="003321FF" w:rsidRPr="00BB0640">
        <w:rPr>
          <w:rFonts w:eastAsia="华文楷体" w:hint="eastAsia"/>
          <w:sz w:val="24"/>
        </w:rPr>
        <w:t>（含该日）</w:t>
      </w:r>
      <w:r w:rsidRPr="00BB0640">
        <w:rPr>
          <w:rFonts w:eastAsia="华文楷体"/>
          <w:sz w:val="24"/>
        </w:rPr>
        <w:t>起至交割日（不含该日）的期间内，对转让方或任何第三方</w:t>
      </w:r>
      <w:proofErr w:type="gramStart"/>
      <w:r w:rsidRPr="00BB0640">
        <w:rPr>
          <w:rFonts w:eastAsia="华文楷体"/>
          <w:sz w:val="24"/>
        </w:rPr>
        <w:t>依照受</w:t>
      </w:r>
      <w:proofErr w:type="gramEnd"/>
      <w:r w:rsidRPr="00BB0640">
        <w:rPr>
          <w:rFonts w:eastAsia="华文楷体"/>
          <w:sz w:val="24"/>
        </w:rPr>
        <w:t>让方的要求而采取的行动或不作为所导致的任何对转让方陈述和保证的违反，转让方不承担责任。</w:t>
      </w:r>
      <w:bookmarkEnd w:id="46"/>
    </w:p>
    <w:p w:rsidR="00841ABC" w:rsidRPr="00AB0FC8" w:rsidRDefault="00CA1584" w:rsidP="003E0B64">
      <w:pPr>
        <w:pStyle w:val="1"/>
        <w:numPr>
          <w:ilvl w:val="0"/>
          <w:numId w:val="8"/>
        </w:numPr>
        <w:spacing w:beforeLines="100" w:before="326" w:afterLines="100" w:after="326"/>
        <w:rPr>
          <w:rFonts w:eastAsia="华文楷体"/>
          <w:color w:val="auto"/>
        </w:rPr>
      </w:pPr>
      <w:bookmarkStart w:id="47" w:name="_Toc122291442"/>
      <w:r w:rsidRPr="00BB0640">
        <w:rPr>
          <w:rFonts w:eastAsia="华文楷体"/>
          <w:color w:val="auto"/>
        </w:rPr>
        <w:t>资产的交割</w:t>
      </w:r>
      <w:bookmarkEnd w:id="47"/>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48" w:name="_Toc215480523"/>
      <w:bookmarkStart w:id="49" w:name="_Ref128677316"/>
      <w:r w:rsidRPr="00BB0640">
        <w:rPr>
          <w:rFonts w:eastAsia="华文楷体"/>
          <w:sz w:val="24"/>
        </w:rPr>
        <w:t>交割</w:t>
      </w:r>
      <w:bookmarkEnd w:id="48"/>
    </w:p>
    <w:p w:rsidR="00841ABC" w:rsidRPr="00AB0FC8" w:rsidRDefault="00CA1584" w:rsidP="003E0B64">
      <w:pPr>
        <w:snapToGrid w:val="0"/>
        <w:spacing w:beforeLines="50" w:before="163" w:afterLines="100" w:after="326" w:line="380" w:lineRule="atLeast"/>
        <w:ind w:left="851"/>
        <w:rPr>
          <w:rFonts w:eastAsia="华文楷体"/>
          <w:sz w:val="24"/>
        </w:rPr>
      </w:pPr>
      <w:r w:rsidRPr="00BB0640">
        <w:rPr>
          <w:rFonts w:eastAsia="华文楷体"/>
          <w:sz w:val="24"/>
        </w:rPr>
        <w:t>本合同所称资产交割，是指在根据本合同确定的地点和时间，双方交割资产的所有资产文件。双方同意，转让方仅有义务按照截至交割日的现状向受让方交割资产的资产文件，但就转让方持有原件的资产文件，转让方应向受让方交付该等资产文件的原件。资产文件交割完毕即为交割</w:t>
      </w:r>
      <w:r w:rsidRPr="00BB0640">
        <w:rPr>
          <w:rFonts w:eastAsia="华文楷体"/>
          <w:sz w:val="24"/>
        </w:rPr>
        <w:lastRenderedPageBreak/>
        <w:t>完成。</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交割日的确定</w:t>
      </w:r>
      <w:bookmarkEnd w:id="49"/>
    </w:p>
    <w:p w:rsidR="00841ABC" w:rsidRPr="00AB0FC8" w:rsidRDefault="00CA1584" w:rsidP="003E0B64">
      <w:pPr>
        <w:numPr>
          <w:ilvl w:val="2"/>
          <w:numId w:val="8"/>
        </w:numPr>
        <w:wordWrap w:val="0"/>
        <w:topLinePunct/>
        <w:snapToGrid w:val="0"/>
        <w:spacing w:beforeLines="50" w:before="163" w:afterLines="100" w:after="326" w:line="380" w:lineRule="atLeast"/>
        <w:ind w:left="1560" w:hanging="709"/>
        <w:rPr>
          <w:rFonts w:eastAsia="华文楷体"/>
          <w:sz w:val="24"/>
        </w:rPr>
      </w:pPr>
      <w:r w:rsidRPr="00BB0640">
        <w:rPr>
          <w:rFonts w:eastAsia="华文楷体"/>
          <w:sz w:val="24"/>
        </w:rPr>
        <w:t>在符合本合同第</w:t>
      </w:r>
      <w:r w:rsidRPr="00AB0FC8">
        <w:rPr>
          <w:rFonts w:eastAsia="华文楷体"/>
          <w:sz w:val="24"/>
        </w:rPr>
        <w:t>5.3</w:t>
      </w:r>
      <w:r w:rsidRPr="00BB0640">
        <w:rPr>
          <w:rFonts w:eastAsia="华文楷体"/>
          <w:sz w:val="24"/>
        </w:rPr>
        <w:t>条的交割条件的前提下，双方应于交割日开始进行资产的交割。</w:t>
      </w:r>
    </w:p>
    <w:p w:rsidR="00841ABC" w:rsidRPr="00AB0FC8" w:rsidRDefault="00CA1584" w:rsidP="003E0B64">
      <w:pPr>
        <w:numPr>
          <w:ilvl w:val="2"/>
          <w:numId w:val="8"/>
        </w:numPr>
        <w:wordWrap w:val="0"/>
        <w:topLinePunct/>
        <w:snapToGrid w:val="0"/>
        <w:spacing w:beforeLines="50" w:before="163" w:afterLines="100" w:after="326" w:line="380" w:lineRule="atLeast"/>
        <w:ind w:left="1560" w:hanging="709"/>
        <w:rPr>
          <w:rFonts w:eastAsia="华文楷体"/>
          <w:sz w:val="24"/>
        </w:rPr>
      </w:pPr>
      <w:r w:rsidRPr="00BB0640">
        <w:rPr>
          <w:rFonts w:eastAsia="华文楷体"/>
          <w:sz w:val="24"/>
        </w:rPr>
        <w:t>转让方有权指定一个较早的交割日，但应当至少提前</w:t>
      </w:r>
      <w:r w:rsidR="003321FF" w:rsidRPr="00BB0640">
        <w:rPr>
          <w:rFonts w:eastAsia="华文楷体" w:hint="eastAsia"/>
          <w:sz w:val="24"/>
        </w:rPr>
        <w:t>五（</w:t>
      </w:r>
      <w:r w:rsidRPr="00AB0FC8">
        <w:rPr>
          <w:rFonts w:eastAsia="华文楷体"/>
          <w:sz w:val="24"/>
        </w:rPr>
        <w:t>5</w:t>
      </w:r>
      <w:r w:rsidR="003321FF" w:rsidRPr="00AB0FC8">
        <w:rPr>
          <w:rFonts w:eastAsia="华文楷体" w:hint="eastAsia"/>
          <w:sz w:val="24"/>
        </w:rPr>
        <w:t>）</w:t>
      </w:r>
      <w:proofErr w:type="gramStart"/>
      <w:r w:rsidRPr="00BB0640">
        <w:rPr>
          <w:rFonts w:eastAsia="华文楷体"/>
          <w:sz w:val="24"/>
        </w:rPr>
        <w:t>个</w:t>
      </w:r>
      <w:proofErr w:type="gramEnd"/>
      <w:r w:rsidRPr="00BB0640">
        <w:rPr>
          <w:rFonts w:eastAsia="华文楷体"/>
          <w:sz w:val="24"/>
        </w:rPr>
        <w:t>工作日书面通知受让方。</w:t>
      </w:r>
    </w:p>
    <w:p w:rsidR="00841ABC" w:rsidRPr="00AB0FC8" w:rsidRDefault="00CA1584" w:rsidP="003E0B64">
      <w:pPr>
        <w:numPr>
          <w:ilvl w:val="2"/>
          <w:numId w:val="8"/>
        </w:numPr>
        <w:wordWrap w:val="0"/>
        <w:topLinePunct/>
        <w:snapToGrid w:val="0"/>
        <w:spacing w:beforeLines="50" w:before="163" w:afterLines="100" w:after="326" w:line="380" w:lineRule="atLeast"/>
        <w:ind w:left="1560" w:hanging="709"/>
        <w:rPr>
          <w:rFonts w:eastAsia="华文楷体"/>
          <w:sz w:val="24"/>
        </w:rPr>
      </w:pPr>
      <w:r w:rsidRPr="00BB0640">
        <w:rPr>
          <w:rFonts w:eastAsia="华文楷体"/>
          <w:sz w:val="24"/>
        </w:rPr>
        <w:t>经双方协商一致，交割日可推迟至双方一致同意的较晚日期，但交割日最晚不应晚于受让方支付全额</w:t>
      </w:r>
      <w:r w:rsidR="00B072C6" w:rsidRPr="00BB0640">
        <w:rPr>
          <w:rFonts w:eastAsia="华文楷体" w:hint="eastAsia"/>
          <w:sz w:val="24"/>
        </w:rPr>
        <w:t>买价之</w:t>
      </w:r>
      <w:r w:rsidRPr="00BB0640">
        <w:rPr>
          <w:rFonts w:eastAsia="华文楷体"/>
          <w:sz w:val="24"/>
        </w:rPr>
        <w:t>日后的</w:t>
      </w:r>
      <w:r w:rsidR="003321FF" w:rsidRPr="00BB0640">
        <w:rPr>
          <w:rFonts w:eastAsia="华文楷体" w:hint="eastAsia"/>
          <w:sz w:val="24"/>
        </w:rPr>
        <w:t>四十五（</w:t>
      </w:r>
      <w:r w:rsidRPr="00AB0FC8">
        <w:rPr>
          <w:rFonts w:eastAsia="华文楷体"/>
          <w:sz w:val="24"/>
        </w:rPr>
        <w:t>45</w:t>
      </w:r>
      <w:r w:rsidR="003321FF" w:rsidRPr="00AB0FC8">
        <w:rPr>
          <w:rFonts w:eastAsia="华文楷体" w:hint="eastAsia"/>
          <w:sz w:val="24"/>
        </w:rPr>
        <w:t>）</w:t>
      </w:r>
      <w:proofErr w:type="gramStart"/>
      <w:r w:rsidRPr="00BB0640">
        <w:rPr>
          <w:rFonts w:eastAsia="华文楷体"/>
          <w:sz w:val="24"/>
        </w:rPr>
        <w:t>个</w:t>
      </w:r>
      <w:proofErr w:type="gramEnd"/>
      <w:r w:rsidRPr="00BB0640">
        <w:rPr>
          <w:rFonts w:eastAsia="华文楷体"/>
          <w:sz w:val="24"/>
        </w:rPr>
        <w:t>工作日。</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50" w:name="_Ref128675618"/>
      <w:r w:rsidRPr="00BB0640">
        <w:rPr>
          <w:rFonts w:eastAsia="华文楷体"/>
          <w:sz w:val="24"/>
        </w:rPr>
        <w:t>交割条件</w:t>
      </w:r>
      <w:bookmarkEnd w:id="50"/>
    </w:p>
    <w:p w:rsidR="00841ABC" w:rsidRPr="00AB0FC8" w:rsidRDefault="00CA1584" w:rsidP="003E0B64">
      <w:pPr>
        <w:spacing w:beforeLines="50" w:before="163" w:afterLines="100" w:after="326" w:line="380" w:lineRule="exact"/>
        <w:ind w:left="851"/>
        <w:rPr>
          <w:rFonts w:eastAsia="华文楷体"/>
          <w:sz w:val="24"/>
        </w:rPr>
      </w:pPr>
      <w:r w:rsidRPr="00BB0640">
        <w:rPr>
          <w:rFonts w:eastAsia="华文楷体"/>
          <w:sz w:val="24"/>
        </w:rPr>
        <w:t>在以下交割条件满足的前提下，双方应开始进行资产的交割。除非转让方以书面形式放弃该等条件，转让方按照本合同的规定将资产转让给受让方以及履行资产交割的义务应以下列条件于交割日或交割日之前全部满足为前提：</w:t>
      </w:r>
    </w:p>
    <w:p w:rsidR="00841ABC" w:rsidRPr="00AB0FC8" w:rsidRDefault="00CA1584" w:rsidP="003E0B64">
      <w:pPr>
        <w:pStyle w:val="NormalJustified"/>
        <w:widowControl w:val="0"/>
        <w:numPr>
          <w:ilvl w:val="0"/>
          <w:numId w:val="9"/>
        </w:numPr>
        <w:spacing w:beforeLines="50" w:before="163" w:afterLines="100" w:after="326" w:line="380" w:lineRule="exact"/>
        <w:rPr>
          <w:rFonts w:eastAsia="华文楷体"/>
          <w:szCs w:val="24"/>
        </w:rPr>
      </w:pPr>
      <w:r w:rsidRPr="00BB0640">
        <w:rPr>
          <w:rFonts w:eastAsia="华文楷体"/>
          <w:szCs w:val="24"/>
        </w:rPr>
        <w:t>转让方已经收到受让方全额支付的、根据本合同第</w:t>
      </w:r>
      <w:r w:rsidR="003E0B64">
        <w:fldChar w:fldCharType="begin"/>
      </w:r>
      <w:r w:rsidR="003E0B64">
        <w:instrText xml:space="preserve"> REF _Ref128675715 \r \h  \* MERGEFORMAT </w:instrText>
      </w:r>
      <w:r w:rsidR="003E0B64">
        <w:fldChar w:fldCharType="separate"/>
      </w:r>
      <w:r w:rsidR="00E21534" w:rsidRPr="00BB0640">
        <w:t>3</w:t>
      </w:r>
      <w:r w:rsidR="003E0B64">
        <w:fldChar w:fldCharType="end"/>
      </w:r>
      <w:proofErr w:type="gramStart"/>
      <w:r w:rsidRPr="00BB0640">
        <w:rPr>
          <w:rFonts w:eastAsia="华文楷体"/>
          <w:szCs w:val="24"/>
        </w:rPr>
        <w:t>条确定</w:t>
      </w:r>
      <w:proofErr w:type="gramEnd"/>
      <w:r w:rsidRPr="00BB0640">
        <w:rPr>
          <w:rFonts w:eastAsia="华文楷体"/>
          <w:szCs w:val="24"/>
        </w:rPr>
        <w:t>的买价；</w:t>
      </w:r>
    </w:p>
    <w:p w:rsidR="00841ABC" w:rsidRPr="00AB0FC8" w:rsidRDefault="00CA1584" w:rsidP="003E0B64">
      <w:pPr>
        <w:pStyle w:val="NormalJustified"/>
        <w:widowControl w:val="0"/>
        <w:numPr>
          <w:ilvl w:val="0"/>
          <w:numId w:val="9"/>
        </w:numPr>
        <w:spacing w:beforeLines="50" w:before="163" w:afterLines="100" w:after="326" w:line="380" w:lineRule="exact"/>
        <w:rPr>
          <w:rFonts w:eastAsia="华文楷体"/>
          <w:szCs w:val="24"/>
        </w:rPr>
      </w:pPr>
      <w:r w:rsidRPr="00BB0640">
        <w:rPr>
          <w:rFonts w:eastAsia="华文楷体"/>
          <w:szCs w:val="24"/>
        </w:rPr>
        <w:t>受让方已经向转让方提供了如下文件：</w:t>
      </w:r>
      <w:r w:rsidRPr="00AB0FC8">
        <w:rPr>
          <w:rFonts w:eastAsia="华文楷体"/>
          <w:szCs w:val="24"/>
        </w:rPr>
        <w:t>(a)</w:t>
      </w:r>
      <w:r w:rsidRPr="00BB0640">
        <w:rPr>
          <w:rFonts w:eastAsia="华文楷体"/>
          <w:szCs w:val="24"/>
        </w:rPr>
        <w:t>经确认与原件一致的受让方的营业执照（或注册登记证书）复印件；</w:t>
      </w:r>
      <w:r w:rsidRPr="00AB0FC8">
        <w:rPr>
          <w:rFonts w:eastAsia="华文楷体"/>
          <w:szCs w:val="24"/>
        </w:rPr>
        <w:t>(b)</w:t>
      </w:r>
      <w:r w:rsidRPr="00BB0640">
        <w:rPr>
          <w:rFonts w:eastAsia="华文楷体"/>
          <w:szCs w:val="24"/>
        </w:rPr>
        <w:t>经确认与原件一致的受让方的公司章程的复印件。</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51" w:name="_Toc215480525"/>
      <w:r w:rsidRPr="00BB0640">
        <w:rPr>
          <w:rFonts w:eastAsia="华文楷体"/>
          <w:sz w:val="24"/>
        </w:rPr>
        <w:t>交割程序</w:t>
      </w:r>
      <w:bookmarkStart w:id="52" w:name="_Toc215479816"/>
      <w:bookmarkStart w:id="53" w:name="_Toc215479877"/>
      <w:bookmarkStart w:id="54" w:name="_Ref120798308"/>
      <w:bookmarkEnd w:id="51"/>
      <w:bookmarkEnd w:id="52"/>
      <w:bookmarkEnd w:id="53"/>
    </w:p>
    <w:p w:rsidR="00841ABC" w:rsidRPr="00AB0FC8" w:rsidRDefault="00CA1584" w:rsidP="003E0B64">
      <w:pPr>
        <w:spacing w:beforeLines="50" w:before="163" w:afterLines="100" w:after="326" w:line="380" w:lineRule="exact"/>
        <w:ind w:left="851"/>
        <w:rPr>
          <w:rFonts w:eastAsia="华文楷体"/>
          <w:sz w:val="24"/>
        </w:rPr>
      </w:pPr>
      <w:r w:rsidRPr="00BB0640">
        <w:rPr>
          <w:rFonts w:eastAsia="华文楷体"/>
          <w:sz w:val="24"/>
        </w:rPr>
        <w:t>交割期间，双方应就转让方实际持有的资产文件，按照如下程序，完成清点、审查、核对和交付的工作：</w:t>
      </w:r>
      <w:bookmarkEnd w:id="54"/>
    </w:p>
    <w:p w:rsidR="00841ABC" w:rsidRPr="00AB0FC8" w:rsidRDefault="00CA1584" w:rsidP="003E0B64">
      <w:pPr>
        <w:numPr>
          <w:ilvl w:val="2"/>
          <w:numId w:val="8"/>
        </w:numPr>
        <w:wordWrap w:val="0"/>
        <w:topLinePunct/>
        <w:snapToGrid w:val="0"/>
        <w:spacing w:beforeLines="50" w:before="163" w:afterLines="100" w:after="326" w:line="380" w:lineRule="atLeast"/>
        <w:ind w:left="1560" w:hanging="709"/>
        <w:rPr>
          <w:rFonts w:eastAsia="华文楷体"/>
          <w:sz w:val="24"/>
        </w:rPr>
      </w:pPr>
      <w:bookmarkStart w:id="55" w:name="_Ref120798289"/>
      <w:r w:rsidRPr="00BB0640">
        <w:rPr>
          <w:rFonts w:eastAsia="华文楷体"/>
          <w:sz w:val="24"/>
        </w:rPr>
        <w:t>双方指定工作人员，共同清点、审查、核对、交付资产文件。受让方应当</w:t>
      </w:r>
      <w:r w:rsidR="00B072C6" w:rsidRPr="00BB0640">
        <w:rPr>
          <w:rFonts w:eastAsia="华文楷体" w:hint="eastAsia"/>
          <w:sz w:val="24"/>
        </w:rPr>
        <w:t>向</w:t>
      </w:r>
      <w:r w:rsidRPr="00BB0640">
        <w:rPr>
          <w:rFonts w:eastAsia="华文楷体"/>
          <w:sz w:val="24"/>
        </w:rPr>
        <w:t>其指定的工作人员出具加盖公章的《授权委托书》，转让方有权拒绝</w:t>
      </w:r>
      <w:r w:rsidR="00B072C6" w:rsidRPr="00BB0640">
        <w:rPr>
          <w:rFonts w:eastAsia="华文楷体" w:hint="eastAsia"/>
          <w:sz w:val="24"/>
        </w:rPr>
        <w:t>未</w:t>
      </w:r>
      <w:r w:rsidRPr="00BB0640">
        <w:rPr>
          <w:rFonts w:eastAsia="华文楷体"/>
          <w:sz w:val="24"/>
        </w:rPr>
        <w:t>持有符合上述要求的《授权委托书》的受让方代表参与交付资产文件的交割。</w:t>
      </w:r>
      <w:bookmarkEnd w:id="55"/>
    </w:p>
    <w:p w:rsidR="00841ABC" w:rsidRPr="00AB0FC8" w:rsidRDefault="00CA1584" w:rsidP="003E0B64">
      <w:pPr>
        <w:numPr>
          <w:ilvl w:val="2"/>
          <w:numId w:val="8"/>
        </w:numPr>
        <w:wordWrap w:val="0"/>
        <w:topLinePunct/>
        <w:snapToGrid w:val="0"/>
        <w:spacing w:beforeLines="50" w:before="163" w:afterLines="100" w:after="326" w:line="380" w:lineRule="atLeast"/>
        <w:ind w:left="1560" w:hanging="709"/>
        <w:rPr>
          <w:rFonts w:eastAsia="华文楷体"/>
          <w:sz w:val="24"/>
        </w:rPr>
      </w:pPr>
      <w:r w:rsidRPr="00BB0640">
        <w:rPr>
          <w:rFonts w:eastAsia="华文楷体"/>
          <w:sz w:val="24"/>
        </w:rPr>
        <w:lastRenderedPageBreak/>
        <w:t>针对资产的资产文件，双方完成清点、审查、核对和交付的工作后，由转让方向受让方指定的代表</w:t>
      </w:r>
      <w:bookmarkStart w:id="56" w:name="_Ref121142908"/>
      <w:r w:rsidRPr="00BB0640">
        <w:rPr>
          <w:rFonts w:eastAsia="华文楷体"/>
          <w:sz w:val="24"/>
        </w:rPr>
        <w:t>实际交付相关资产文件。针对资产项下的每一个借款人的全部资产文件核对完毕后，双方应按本合同附件三的格式和内容签署分户《资产文件收据》，《资产文件收据》一式二份，双方各持一份。</w:t>
      </w:r>
      <w:bookmarkEnd w:id="56"/>
    </w:p>
    <w:p w:rsidR="00841ABC" w:rsidRPr="00AB0FC8" w:rsidRDefault="00CA1584" w:rsidP="003E0B64">
      <w:pPr>
        <w:numPr>
          <w:ilvl w:val="2"/>
          <w:numId w:val="8"/>
        </w:numPr>
        <w:wordWrap w:val="0"/>
        <w:topLinePunct/>
        <w:snapToGrid w:val="0"/>
        <w:spacing w:beforeLines="50" w:before="163" w:afterLines="100" w:after="326" w:line="380" w:lineRule="atLeast"/>
        <w:ind w:left="1560" w:hanging="709"/>
        <w:rPr>
          <w:rFonts w:eastAsia="华文楷体"/>
          <w:sz w:val="24"/>
        </w:rPr>
      </w:pPr>
      <w:r w:rsidRPr="00BB0640">
        <w:rPr>
          <w:rFonts w:eastAsia="华文楷体"/>
          <w:sz w:val="24"/>
        </w:rPr>
        <w:t>于交割完成之日，双方应按本合同附件四的格式和内容签署《资产交割确认函》</w:t>
      </w:r>
      <w:r w:rsidR="00935754" w:rsidRPr="00BB0640">
        <w:rPr>
          <w:rFonts w:eastAsia="华文楷体" w:hint="eastAsia"/>
          <w:sz w:val="24"/>
        </w:rPr>
        <w:t>。</w:t>
      </w:r>
      <w:r w:rsidRPr="00BB0640">
        <w:rPr>
          <w:rFonts w:eastAsia="华文楷体"/>
          <w:sz w:val="24"/>
        </w:rPr>
        <w:t>《资产交割确认函》一式二份，双方各持一份。</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57" w:name="_Toc118880973"/>
      <w:bookmarkStart w:id="58" w:name="_Toc118881048"/>
      <w:bookmarkStart w:id="59" w:name="_Toc121216961"/>
      <w:bookmarkStart w:id="60" w:name="_Toc215480526"/>
      <w:r w:rsidRPr="00BB0640">
        <w:rPr>
          <w:rFonts w:eastAsia="华文楷体"/>
          <w:sz w:val="24"/>
        </w:rPr>
        <w:t>资产</w:t>
      </w:r>
      <w:bookmarkEnd w:id="57"/>
      <w:bookmarkEnd w:id="58"/>
      <w:bookmarkEnd w:id="59"/>
      <w:bookmarkEnd w:id="60"/>
      <w:r w:rsidRPr="00BB0640">
        <w:rPr>
          <w:rFonts w:eastAsia="华文楷体"/>
          <w:sz w:val="24"/>
        </w:rPr>
        <w:t>回收明细表</w:t>
      </w:r>
    </w:p>
    <w:p w:rsidR="00841ABC" w:rsidRPr="00AB0FC8" w:rsidRDefault="00CA1584" w:rsidP="003E0B64">
      <w:pPr>
        <w:spacing w:beforeLines="50" w:before="163" w:afterLines="100" w:after="326" w:line="380" w:lineRule="exact"/>
        <w:ind w:left="851"/>
        <w:rPr>
          <w:rFonts w:eastAsia="华文楷体"/>
          <w:sz w:val="24"/>
        </w:rPr>
      </w:pPr>
      <w:r w:rsidRPr="00BB0640">
        <w:rPr>
          <w:rFonts w:eastAsia="华文楷体"/>
          <w:sz w:val="24"/>
        </w:rPr>
        <w:t>在过渡期内，如资产发生现金回收并导致资产债权余额与附件一所</w:t>
      </w:r>
      <w:proofErr w:type="gramStart"/>
      <w:r w:rsidRPr="00BB0640">
        <w:rPr>
          <w:rFonts w:eastAsia="华文楷体"/>
          <w:sz w:val="24"/>
        </w:rPr>
        <w:t>列金额</w:t>
      </w:r>
      <w:proofErr w:type="gramEnd"/>
      <w:r w:rsidRPr="00BB0640">
        <w:rPr>
          <w:rFonts w:eastAsia="华文楷体"/>
          <w:sz w:val="24"/>
        </w:rPr>
        <w:t>相比发生变化的情况，转让方应于交割日向受让方提交一份《资产回收明细表》，以注明该变化情况。</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61" w:name="_Toc121216965"/>
      <w:bookmarkStart w:id="62" w:name="_Toc215480527"/>
      <w:r w:rsidRPr="00BB0640">
        <w:rPr>
          <w:rFonts w:eastAsia="华文楷体"/>
          <w:sz w:val="24"/>
        </w:rPr>
        <w:t>交割细节确认</w:t>
      </w:r>
      <w:bookmarkEnd w:id="61"/>
      <w:bookmarkEnd w:id="62"/>
    </w:p>
    <w:p w:rsidR="00841ABC" w:rsidRPr="00AB0FC8" w:rsidRDefault="00CA1584" w:rsidP="003E0B64">
      <w:pPr>
        <w:spacing w:beforeLines="50" w:before="163" w:afterLines="100" w:after="326" w:line="380" w:lineRule="exact"/>
        <w:ind w:left="851"/>
        <w:rPr>
          <w:rFonts w:eastAsia="华文楷体"/>
          <w:sz w:val="24"/>
        </w:rPr>
      </w:pPr>
      <w:r w:rsidRPr="00BB0640">
        <w:rPr>
          <w:rFonts w:eastAsia="华文楷体"/>
          <w:sz w:val="24"/>
        </w:rPr>
        <w:t>双方同意，考虑到交割的复杂性，双方可对本合同未尽之交割细节以书面形式另行商议确认。</w:t>
      </w:r>
    </w:p>
    <w:p w:rsidR="00841ABC" w:rsidRPr="00AB0FC8" w:rsidRDefault="00CA1584" w:rsidP="003E0B64">
      <w:pPr>
        <w:pStyle w:val="1"/>
        <w:numPr>
          <w:ilvl w:val="0"/>
          <w:numId w:val="8"/>
        </w:numPr>
        <w:spacing w:beforeLines="100" w:before="326" w:afterLines="100" w:after="326"/>
        <w:rPr>
          <w:rFonts w:eastAsia="华文楷体"/>
          <w:color w:val="auto"/>
        </w:rPr>
      </w:pPr>
      <w:bookmarkStart w:id="63" w:name="_Toc231138166"/>
      <w:bookmarkStart w:id="64" w:name="_Toc231138167"/>
      <w:bookmarkStart w:id="65" w:name="_Toc231138168"/>
      <w:bookmarkStart w:id="66" w:name="_Toc231138169"/>
      <w:bookmarkStart w:id="67" w:name="_Toc231138170"/>
      <w:bookmarkStart w:id="68" w:name="_Toc231138171"/>
      <w:bookmarkStart w:id="69" w:name="_Toc231138172"/>
      <w:bookmarkStart w:id="70" w:name="_Toc231138173"/>
      <w:bookmarkStart w:id="71" w:name="_Toc231138174"/>
      <w:bookmarkStart w:id="72" w:name="_Toc231138175"/>
      <w:bookmarkStart w:id="73" w:name="_Ref120352100"/>
      <w:bookmarkStart w:id="74" w:name="_Toc122291443"/>
      <w:bookmarkEnd w:id="63"/>
      <w:bookmarkEnd w:id="64"/>
      <w:bookmarkEnd w:id="65"/>
      <w:bookmarkEnd w:id="66"/>
      <w:bookmarkEnd w:id="67"/>
      <w:bookmarkEnd w:id="68"/>
      <w:bookmarkEnd w:id="69"/>
      <w:bookmarkEnd w:id="70"/>
      <w:bookmarkEnd w:id="71"/>
      <w:bookmarkEnd w:id="72"/>
      <w:r w:rsidRPr="00BB0640">
        <w:rPr>
          <w:rFonts w:eastAsia="华文楷体"/>
          <w:color w:val="auto"/>
        </w:rPr>
        <w:t>交割后的合作</w:t>
      </w:r>
      <w:bookmarkEnd w:id="73"/>
      <w:bookmarkEnd w:id="74"/>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75" w:name="_Toc199327960"/>
      <w:r w:rsidRPr="00BB0640">
        <w:rPr>
          <w:rFonts w:eastAsia="华文楷体"/>
          <w:sz w:val="24"/>
        </w:rPr>
        <w:t>资产转让通知</w:t>
      </w:r>
      <w:bookmarkEnd w:id="75"/>
    </w:p>
    <w:p w:rsidR="00841ABC" w:rsidRPr="00AB0FC8" w:rsidRDefault="00CA1584" w:rsidP="003E0B64">
      <w:pPr>
        <w:spacing w:beforeLines="50" w:before="163" w:afterLines="100" w:after="326" w:line="380" w:lineRule="exact"/>
        <w:ind w:left="851"/>
        <w:rPr>
          <w:rFonts w:eastAsia="华文楷体"/>
          <w:sz w:val="24"/>
        </w:rPr>
      </w:pPr>
      <w:r w:rsidRPr="00BB0640">
        <w:rPr>
          <w:rFonts w:eastAsia="华文楷体"/>
          <w:sz w:val="24"/>
        </w:rPr>
        <w:t>自交割日起的</w:t>
      </w:r>
      <w:proofErr w:type="gramStart"/>
      <w:r w:rsidR="003321FF" w:rsidRPr="00BB0640">
        <w:rPr>
          <w:rFonts w:eastAsia="华文楷体" w:hint="eastAsia"/>
          <w:sz w:val="24"/>
        </w:rPr>
        <w:t>一</w:t>
      </w:r>
      <w:proofErr w:type="gramEnd"/>
      <w:r w:rsidR="003321FF" w:rsidRPr="00BB0640">
        <w:rPr>
          <w:rFonts w:eastAsia="华文楷体" w:hint="eastAsia"/>
          <w:sz w:val="24"/>
        </w:rPr>
        <w:t>（</w:t>
      </w:r>
      <w:r w:rsidRPr="00AB0FC8">
        <w:rPr>
          <w:rFonts w:eastAsia="华文楷体"/>
          <w:sz w:val="24"/>
        </w:rPr>
        <w:t>1</w:t>
      </w:r>
      <w:r w:rsidR="003321FF" w:rsidRPr="00AB0FC8">
        <w:rPr>
          <w:rFonts w:eastAsia="华文楷体" w:hint="eastAsia"/>
          <w:sz w:val="24"/>
        </w:rPr>
        <w:t>）</w:t>
      </w:r>
      <w:proofErr w:type="gramStart"/>
      <w:r w:rsidRPr="00BB0640">
        <w:rPr>
          <w:rFonts w:eastAsia="华文楷体"/>
          <w:sz w:val="24"/>
        </w:rPr>
        <w:t>个</w:t>
      </w:r>
      <w:proofErr w:type="gramEnd"/>
      <w:r w:rsidRPr="00BB0640">
        <w:rPr>
          <w:rFonts w:eastAsia="华文楷体"/>
          <w:sz w:val="24"/>
        </w:rPr>
        <w:t>月内，就资产已转让的事实，按照下列一种或两种方式（由受让方确定）通知义务人：</w:t>
      </w:r>
      <w:r w:rsidRPr="00AB0FC8">
        <w:rPr>
          <w:rFonts w:eastAsia="华文楷体"/>
          <w:sz w:val="24"/>
        </w:rPr>
        <w:t>(1)</w:t>
      </w:r>
      <w:r w:rsidRPr="00BB0640">
        <w:rPr>
          <w:rFonts w:eastAsia="华文楷体"/>
          <w:sz w:val="24"/>
        </w:rPr>
        <w:t>双方在全国或省级有影响的报纸上发布债权转让通知暨债务催收公告和</w:t>
      </w:r>
      <w:r w:rsidRPr="00AB0FC8">
        <w:rPr>
          <w:rFonts w:eastAsia="华文楷体"/>
          <w:sz w:val="24"/>
        </w:rPr>
        <w:t>/</w:t>
      </w:r>
      <w:r w:rsidRPr="00BB0640">
        <w:rPr>
          <w:rFonts w:eastAsia="华文楷体"/>
          <w:sz w:val="24"/>
        </w:rPr>
        <w:t>或</w:t>
      </w:r>
      <w:r w:rsidRPr="00AB0FC8">
        <w:rPr>
          <w:rFonts w:eastAsia="华文楷体"/>
          <w:sz w:val="24"/>
        </w:rPr>
        <w:t>(2)</w:t>
      </w:r>
      <w:r w:rsidRPr="00BB0640">
        <w:rPr>
          <w:rFonts w:eastAsia="华文楷体"/>
          <w:sz w:val="24"/>
        </w:rPr>
        <w:t>采用直接送达或公证送达方式将本合同涉及的债权转让暨债务催收的事实告知债务人及担保人，上述公告和送达工作由受让人方负责、转让方予以配合，相关费用由受让方承担。</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分户</w:t>
      </w:r>
      <w:bookmarkStart w:id="76" w:name="_Toc215480552"/>
      <w:r w:rsidRPr="00BB0640">
        <w:rPr>
          <w:rFonts w:eastAsia="华文楷体"/>
          <w:sz w:val="24"/>
        </w:rPr>
        <w:t>资产转让协议</w:t>
      </w:r>
      <w:bookmarkEnd w:id="76"/>
    </w:p>
    <w:p w:rsidR="00841ABC" w:rsidRPr="00AB0FC8" w:rsidRDefault="00CA1584" w:rsidP="003E0B64">
      <w:pPr>
        <w:spacing w:beforeLines="50" w:before="163" w:afterLines="100" w:after="326" w:line="380" w:lineRule="exact"/>
        <w:ind w:left="851"/>
        <w:rPr>
          <w:rFonts w:eastAsia="华文楷体"/>
          <w:sz w:val="24"/>
        </w:rPr>
      </w:pPr>
      <w:r w:rsidRPr="00BB0640">
        <w:rPr>
          <w:rFonts w:eastAsia="华文楷体"/>
          <w:sz w:val="24"/>
        </w:rPr>
        <w:t>为受让方之利益，若受让方认为</w:t>
      </w:r>
      <w:r w:rsidR="00CE4816" w:rsidRPr="00BB0640">
        <w:rPr>
          <w:rFonts w:eastAsia="华文楷体" w:hint="eastAsia"/>
          <w:sz w:val="24"/>
        </w:rPr>
        <w:t>必要，可在交割日起</w:t>
      </w:r>
      <w:r w:rsidR="00CE4816" w:rsidRPr="00BB0640">
        <w:rPr>
          <w:rFonts w:eastAsia="华文楷体"/>
          <w:sz w:val="24"/>
        </w:rPr>
        <w:t>【</w:t>
      </w:r>
      <w:r w:rsidR="0016390E">
        <w:rPr>
          <w:rFonts w:eastAsia="华文楷体" w:hint="eastAsia"/>
          <w:sz w:val="24"/>
        </w:rPr>
        <w:t>六</w:t>
      </w:r>
      <w:r w:rsidR="00CE4816" w:rsidRPr="00BB0640">
        <w:rPr>
          <w:rFonts w:eastAsia="华文楷体"/>
          <w:sz w:val="24"/>
        </w:rPr>
        <w:t>】</w:t>
      </w:r>
      <w:r w:rsidR="003321FF" w:rsidRPr="00BB0640">
        <w:rPr>
          <w:rFonts w:eastAsia="华文楷体" w:hint="eastAsia"/>
          <w:sz w:val="24"/>
        </w:rPr>
        <w:t>（【</w:t>
      </w:r>
      <w:r w:rsidR="0016390E">
        <w:rPr>
          <w:rFonts w:eastAsia="华文楷体" w:hint="eastAsia"/>
          <w:sz w:val="24"/>
        </w:rPr>
        <w:t>6</w:t>
      </w:r>
      <w:r w:rsidR="003321FF" w:rsidRPr="00BB0640">
        <w:rPr>
          <w:rFonts w:eastAsia="华文楷体" w:hint="eastAsia"/>
          <w:sz w:val="24"/>
        </w:rPr>
        <w:t>】）</w:t>
      </w:r>
      <w:proofErr w:type="gramStart"/>
      <w:r w:rsidR="00CE4816" w:rsidRPr="00BB0640">
        <w:rPr>
          <w:rFonts w:eastAsia="华文楷体"/>
          <w:sz w:val="24"/>
        </w:rPr>
        <w:t>个</w:t>
      </w:r>
      <w:proofErr w:type="gramEnd"/>
      <w:r w:rsidR="00CE4816" w:rsidRPr="00BB0640">
        <w:rPr>
          <w:rFonts w:eastAsia="华文楷体"/>
          <w:sz w:val="24"/>
        </w:rPr>
        <w:t>月内以书面方式</w:t>
      </w:r>
      <w:r w:rsidRPr="00BB0640">
        <w:rPr>
          <w:rFonts w:eastAsia="华文楷体"/>
          <w:sz w:val="24"/>
        </w:rPr>
        <w:t>向转让方提出</w:t>
      </w:r>
      <w:r w:rsidR="00CE4816" w:rsidRPr="00BB0640">
        <w:rPr>
          <w:rFonts w:eastAsia="华文楷体" w:hint="eastAsia"/>
          <w:sz w:val="24"/>
        </w:rPr>
        <w:t>签署</w:t>
      </w:r>
      <w:r w:rsidR="00CE4816" w:rsidRPr="00BB0640">
        <w:rPr>
          <w:rFonts w:eastAsia="华文楷体"/>
          <w:sz w:val="24"/>
        </w:rPr>
        <w:t>分户《债权转让协议》</w:t>
      </w:r>
      <w:r w:rsidR="00CE4816" w:rsidRPr="00BB0640">
        <w:rPr>
          <w:rFonts w:eastAsia="华文楷体" w:hint="eastAsia"/>
          <w:sz w:val="24"/>
        </w:rPr>
        <w:t>的</w:t>
      </w:r>
      <w:r w:rsidRPr="00BB0640">
        <w:rPr>
          <w:rFonts w:eastAsia="华文楷体"/>
          <w:sz w:val="24"/>
        </w:rPr>
        <w:t>要求</w:t>
      </w:r>
      <w:r w:rsidR="00CE4816" w:rsidRPr="00BB0640">
        <w:rPr>
          <w:rFonts w:eastAsia="华文楷体" w:hint="eastAsia"/>
          <w:sz w:val="24"/>
        </w:rPr>
        <w:t>。</w:t>
      </w:r>
      <w:r w:rsidRPr="00BB0640">
        <w:rPr>
          <w:rFonts w:eastAsia="华文楷体"/>
          <w:sz w:val="24"/>
        </w:rPr>
        <w:t>双方可</w:t>
      </w:r>
      <w:r w:rsidR="00CD327D" w:rsidRPr="00BB0640">
        <w:rPr>
          <w:rFonts w:eastAsia="华文楷体" w:hint="eastAsia"/>
          <w:sz w:val="24"/>
        </w:rPr>
        <w:t>参</w:t>
      </w:r>
      <w:r w:rsidRPr="00BB0640">
        <w:rPr>
          <w:rFonts w:eastAsia="华文楷体"/>
          <w:sz w:val="24"/>
        </w:rPr>
        <w:t>照本合同附件六的格式，就资产中的各单项资产分别签署分户《债权转让协议》。</w:t>
      </w:r>
    </w:p>
    <w:p w:rsidR="00841ABC" w:rsidRPr="00AB0FC8" w:rsidRDefault="00CA1584" w:rsidP="003E0B64">
      <w:pPr>
        <w:numPr>
          <w:ilvl w:val="1"/>
          <w:numId w:val="8"/>
        </w:numPr>
        <w:snapToGrid w:val="0"/>
        <w:spacing w:beforeLines="50" w:before="163" w:afterLines="100" w:after="326" w:line="380" w:lineRule="atLeast"/>
        <w:rPr>
          <w:rFonts w:eastAsia="华文楷体"/>
          <w:sz w:val="24"/>
        </w:rPr>
      </w:pPr>
      <w:r w:rsidRPr="00BB0640">
        <w:rPr>
          <w:rFonts w:eastAsia="华文楷体"/>
          <w:sz w:val="24"/>
        </w:rPr>
        <w:lastRenderedPageBreak/>
        <w:t>诉讼与执行主体变更及费用承担</w:t>
      </w:r>
    </w:p>
    <w:p w:rsidR="00001B5F" w:rsidRPr="00BB0640" w:rsidRDefault="00CA1584" w:rsidP="003E0B64">
      <w:pPr>
        <w:spacing w:beforeLines="50" w:before="163" w:afterLines="100" w:after="326" w:line="380" w:lineRule="exact"/>
        <w:ind w:leftChars="399" w:left="838"/>
        <w:rPr>
          <w:rFonts w:eastAsia="华文楷体"/>
          <w:sz w:val="24"/>
        </w:rPr>
      </w:pPr>
      <w:bookmarkStart w:id="77" w:name="_Toc215480531"/>
      <w:proofErr w:type="gramStart"/>
      <w:r w:rsidRPr="00BB0640">
        <w:rPr>
          <w:rFonts w:eastAsia="华文楷体"/>
          <w:sz w:val="24"/>
        </w:rPr>
        <w:t>若资产</w:t>
      </w:r>
      <w:proofErr w:type="gramEnd"/>
      <w:r w:rsidRPr="00BB0640">
        <w:rPr>
          <w:rFonts w:eastAsia="华文楷体"/>
          <w:sz w:val="24"/>
        </w:rPr>
        <w:t>需要变更诉讼主体、执行主体、抵押、质押登记手续或办理其他法律手续的，</w:t>
      </w:r>
      <w:r w:rsidR="00001B5F" w:rsidRPr="00BB0640">
        <w:rPr>
          <w:rFonts w:eastAsia="华文楷体" w:hint="eastAsia"/>
          <w:sz w:val="24"/>
        </w:rPr>
        <w:t>由受让方负责办理，</w:t>
      </w:r>
      <w:r w:rsidR="00FC3A00" w:rsidRPr="00BB0640">
        <w:rPr>
          <w:rFonts w:eastAsia="华文楷体" w:hint="eastAsia"/>
          <w:sz w:val="24"/>
        </w:rPr>
        <w:t>由此产生的相关费用（包括但不限于</w:t>
      </w:r>
      <w:r w:rsidR="00001B5F" w:rsidRPr="00BB0640">
        <w:rPr>
          <w:rFonts w:eastAsia="华文楷体" w:hint="eastAsia"/>
          <w:sz w:val="24"/>
        </w:rPr>
        <w:t>司法机构和政府部门要求支付的所有税收和费用（如有）</w:t>
      </w:r>
      <w:r w:rsidR="00FC3A00" w:rsidRPr="00BB0640">
        <w:rPr>
          <w:rFonts w:eastAsia="华文楷体" w:hint="eastAsia"/>
          <w:sz w:val="24"/>
        </w:rPr>
        <w:t>）</w:t>
      </w:r>
      <w:r w:rsidR="00001B5F" w:rsidRPr="00BB0640">
        <w:rPr>
          <w:rFonts w:eastAsia="华文楷体"/>
          <w:sz w:val="24"/>
        </w:rPr>
        <w:t>由受让方</w:t>
      </w:r>
      <w:r w:rsidR="00001B5F" w:rsidRPr="00BB0640">
        <w:rPr>
          <w:rFonts w:eastAsia="华文楷体" w:hint="eastAsia"/>
          <w:sz w:val="24"/>
        </w:rPr>
        <w:t>承担。</w:t>
      </w:r>
    </w:p>
    <w:p w:rsidR="00001B5F" w:rsidRPr="00BB0640" w:rsidRDefault="00CA1584" w:rsidP="003E0B64">
      <w:pPr>
        <w:spacing w:beforeLines="50" w:before="163" w:afterLines="100" w:after="326" w:line="380" w:lineRule="exact"/>
        <w:ind w:leftChars="399" w:left="838"/>
        <w:rPr>
          <w:rFonts w:eastAsia="华文楷体"/>
          <w:sz w:val="24"/>
        </w:rPr>
      </w:pPr>
      <w:r w:rsidRPr="00BB0640">
        <w:rPr>
          <w:rFonts w:eastAsia="华文楷体"/>
          <w:sz w:val="24"/>
        </w:rPr>
        <w:t>受让方应负责于交割日</w:t>
      </w:r>
      <w:r w:rsidR="00105ACA" w:rsidRPr="00BB0640">
        <w:rPr>
          <w:rFonts w:eastAsia="华文楷体" w:hint="eastAsia"/>
          <w:sz w:val="24"/>
        </w:rPr>
        <w:t>（含该日）</w:t>
      </w:r>
      <w:r w:rsidR="00296B58" w:rsidRPr="00BB0640">
        <w:rPr>
          <w:rFonts w:eastAsia="华文楷体" w:hint="eastAsia"/>
          <w:sz w:val="24"/>
        </w:rPr>
        <w:t>起</w:t>
      </w:r>
      <w:r w:rsidR="0016390E">
        <w:rPr>
          <w:rFonts w:eastAsia="华文楷体" w:hint="eastAsia"/>
          <w:sz w:val="24"/>
        </w:rPr>
        <w:t>六</w:t>
      </w:r>
      <w:r w:rsidRPr="00BB0640">
        <w:rPr>
          <w:rFonts w:eastAsia="华文楷体"/>
          <w:sz w:val="24"/>
        </w:rPr>
        <w:t>（</w:t>
      </w:r>
      <w:r w:rsidR="0016390E">
        <w:rPr>
          <w:rFonts w:eastAsia="华文楷体" w:hint="eastAsia"/>
          <w:sz w:val="24"/>
        </w:rPr>
        <w:t>6</w:t>
      </w:r>
      <w:r w:rsidRPr="00BB0640">
        <w:rPr>
          <w:rFonts w:eastAsia="华文楷体"/>
          <w:sz w:val="24"/>
        </w:rPr>
        <w:t>）</w:t>
      </w:r>
      <w:proofErr w:type="gramStart"/>
      <w:r w:rsidRPr="00BB0640">
        <w:rPr>
          <w:rFonts w:eastAsia="华文楷体"/>
          <w:sz w:val="24"/>
        </w:rPr>
        <w:t>个</w:t>
      </w:r>
      <w:proofErr w:type="gramEnd"/>
      <w:r w:rsidRPr="00BB0640">
        <w:rPr>
          <w:rFonts w:eastAsia="华文楷体"/>
          <w:sz w:val="24"/>
        </w:rPr>
        <w:t>月</w:t>
      </w:r>
      <w:r w:rsidR="00AD092C" w:rsidRPr="00BB0640">
        <w:rPr>
          <w:rFonts w:eastAsia="华文楷体" w:hint="eastAsia"/>
          <w:sz w:val="24"/>
        </w:rPr>
        <w:t>（“</w:t>
      </w:r>
      <w:r w:rsidR="00AD092C" w:rsidRPr="00BB0640">
        <w:rPr>
          <w:rFonts w:eastAsia="华文楷体" w:hint="eastAsia"/>
          <w:b/>
          <w:sz w:val="24"/>
        </w:rPr>
        <w:t>变更配合期</w:t>
      </w:r>
      <w:r w:rsidR="00AD092C" w:rsidRPr="00BB0640">
        <w:rPr>
          <w:rFonts w:eastAsia="华文楷体" w:hint="eastAsia"/>
          <w:sz w:val="24"/>
        </w:rPr>
        <w:t>”）</w:t>
      </w:r>
      <w:r w:rsidRPr="00BB0640">
        <w:rPr>
          <w:rFonts w:eastAsia="华文楷体"/>
          <w:sz w:val="24"/>
        </w:rPr>
        <w:t>内完成该等变更或手续。受让方</w:t>
      </w:r>
      <w:r w:rsidR="00001B5F" w:rsidRPr="00BB0640">
        <w:rPr>
          <w:rFonts w:eastAsia="华文楷体" w:hint="eastAsia"/>
          <w:sz w:val="24"/>
        </w:rPr>
        <w:t>在</w:t>
      </w:r>
      <w:r w:rsidR="001D7B51" w:rsidRPr="00BB0640">
        <w:rPr>
          <w:rFonts w:eastAsia="华文楷体" w:hint="eastAsia"/>
          <w:sz w:val="24"/>
        </w:rPr>
        <w:t>办理</w:t>
      </w:r>
      <w:r w:rsidR="00001B5F" w:rsidRPr="00BB0640">
        <w:rPr>
          <w:rFonts w:eastAsia="华文楷体" w:hint="eastAsia"/>
          <w:sz w:val="24"/>
        </w:rPr>
        <w:t>该等</w:t>
      </w:r>
      <w:r w:rsidRPr="00BB0640">
        <w:rPr>
          <w:rFonts w:eastAsia="华文楷体"/>
          <w:sz w:val="24"/>
        </w:rPr>
        <w:t>变更或手续</w:t>
      </w:r>
      <w:r w:rsidR="00671BDC" w:rsidRPr="00BB0640">
        <w:rPr>
          <w:rFonts w:eastAsia="华文楷体" w:hint="eastAsia"/>
          <w:sz w:val="24"/>
        </w:rPr>
        <w:t>时</w:t>
      </w:r>
      <w:r w:rsidRPr="00BB0640">
        <w:rPr>
          <w:rFonts w:eastAsia="华文楷体"/>
          <w:sz w:val="24"/>
        </w:rPr>
        <w:t>要求转让方</w:t>
      </w:r>
      <w:r w:rsidR="00AF4B93" w:rsidRPr="00BB0640">
        <w:rPr>
          <w:rFonts w:eastAsia="华文楷体" w:hint="eastAsia"/>
          <w:sz w:val="24"/>
        </w:rPr>
        <w:t>配合提供书面文件</w:t>
      </w:r>
      <w:r w:rsidRPr="00BB0640">
        <w:rPr>
          <w:rFonts w:eastAsia="华文楷体"/>
          <w:sz w:val="24"/>
        </w:rPr>
        <w:t>的，应</w:t>
      </w:r>
      <w:r w:rsidR="00AD092C" w:rsidRPr="00BB0640">
        <w:rPr>
          <w:rFonts w:eastAsia="华文楷体" w:hint="eastAsia"/>
          <w:sz w:val="24"/>
        </w:rPr>
        <w:t>在变更配合期</w:t>
      </w:r>
      <w:r w:rsidRPr="00BB0640">
        <w:rPr>
          <w:rFonts w:eastAsia="华文楷体"/>
          <w:sz w:val="24"/>
        </w:rPr>
        <w:t>内以书面方式向转让方提出</w:t>
      </w:r>
      <w:r w:rsidR="001B03D7" w:rsidRPr="00BB0640">
        <w:rPr>
          <w:rFonts w:eastAsia="华文楷体" w:hint="eastAsia"/>
          <w:sz w:val="24"/>
        </w:rPr>
        <w:t>。</w:t>
      </w:r>
      <w:r w:rsidRPr="00BB0640">
        <w:rPr>
          <w:rFonts w:eastAsia="华文楷体"/>
          <w:sz w:val="24"/>
        </w:rPr>
        <w:t>转让方</w:t>
      </w:r>
      <w:r w:rsidR="001B03D7" w:rsidRPr="00BB0640">
        <w:rPr>
          <w:rFonts w:eastAsia="华文楷体" w:hint="eastAsia"/>
          <w:sz w:val="24"/>
        </w:rPr>
        <w:t>在收到受让方在前述期限内提出的要求后，</w:t>
      </w:r>
      <w:r w:rsidRPr="00BB0640">
        <w:rPr>
          <w:rFonts w:eastAsia="华文楷体"/>
          <w:sz w:val="24"/>
        </w:rPr>
        <w:t>应积极配合出具《民事诉讼法》等法律规定及涉案法院要求的变更诉讼主体、执行主体或其他法律手续所需要出具的法律文书、申请书等书面文件。</w:t>
      </w:r>
    </w:p>
    <w:p w:rsidR="000A7E07" w:rsidRPr="00AB0FC8" w:rsidRDefault="00CD2D64" w:rsidP="003E0B64">
      <w:pPr>
        <w:spacing w:beforeLines="50" w:before="163" w:afterLines="100" w:after="326" w:line="380" w:lineRule="exact"/>
        <w:ind w:left="851"/>
        <w:rPr>
          <w:rFonts w:eastAsia="华文楷体"/>
          <w:sz w:val="24"/>
        </w:rPr>
      </w:pPr>
      <w:r w:rsidRPr="00BB0640">
        <w:rPr>
          <w:rFonts w:eastAsia="华文楷体"/>
          <w:sz w:val="24"/>
        </w:rPr>
        <w:t>若因受让方原因</w:t>
      </w:r>
      <w:r w:rsidR="00A93BDC" w:rsidRPr="00BB0640">
        <w:rPr>
          <w:rFonts w:eastAsia="华文楷体" w:hint="eastAsia"/>
          <w:sz w:val="24"/>
        </w:rPr>
        <w:t>（如未及时启动办理相关变更或手续、未及时</w:t>
      </w:r>
      <w:r w:rsidR="0032027D" w:rsidRPr="00BB0640">
        <w:rPr>
          <w:rFonts w:eastAsia="华文楷体" w:hint="eastAsia"/>
          <w:sz w:val="24"/>
        </w:rPr>
        <w:t>要求</w:t>
      </w:r>
      <w:r w:rsidR="00A93BDC" w:rsidRPr="00BB0640">
        <w:rPr>
          <w:rFonts w:eastAsia="华文楷体" w:hint="eastAsia"/>
          <w:sz w:val="24"/>
        </w:rPr>
        <w:t>转让方配合提供所需书面文件等）</w:t>
      </w:r>
      <w:r w:rsidR="0032027D" w:rsidRPr="00BB0640">
        <w:rPr>
          <w:rFonts w:eastAsia="华文楷体" w:hint="eastAsia"/>
          <w:sz w:val="24"/>
        </w:rPr>
        <w:t>而导致</w:t>
      </w:r>
      <w:r w:rsidRPr="00BB0640">
        <w:rPr>
          <w:rFonts w:eastAsia="华文楷体"/>
          <w:sz w:val="24"/>
        </w:rPr>
        <w:t>未于</w:t>
      </w:r>
      <w:r w:rsidR="00AD092C" w:rsidRPr="00BB0640">
        <w:rPr>
          <w:rFonts w:eastAsia="华文楷体" w:hint="eastAsia"/>
          <w:sz w:val="24"/>
        </w:rPr>
        <w:t>变更配合期内</w:t>
      </w:r>
      <w:r w:rsidRPr="00BB0640">
        <w:rPr>
          <w:rFonts w:eastAsia="华文楷体"/>
          <w:sz w:val="24"/>
        </w:rPr>
        <w:t>完成该等变更或手续</w:t>
      </w:r>
      <w:r w:rsidR="0032027D" w:rsidRPr="00BB0640">
        <w:rPr>
          <w:rFonts w:eastAsia="华文楷体" w:hint="eastAsia"/>
          <w:sz w:val="24"/>
        </w:rPr>
        <w:t>、并</w:t>
      </w:r>
      <w:r w:rsidR="00DA1E54" w:rsidRPr="00BB0640">
        <w:rPr>
          <w:rFonts w:eastAsia="华文楷体" w:hint="eastAsia"/>
          <w:sz w:val="24"/>
        </w:rPr>
        <w:t>继而</w:t>
      </w:r>
      <w:r w:rsidRPr="00BB0640">
        <w:rPr>
          <w:rFonts w:eastAsia="华文楷体"/>
          <w:sz w:val="24"/>
        </w:rPr>
        <w:t>导致转让方</w:t>
      </w:r>
      <w:r w:rsidR="00A93BDC" w:rsidRPr="00BB0640">
        <w:rPr>
          <w:rFonts w:eastAsia="华文楷体" w:hint="eastAsia"/>
          <w:sz w:val="24"/>
        </w:rPr>
        <w:t>被要求</w:t>
      </w:r>
      <w:r w:rsidR="00E51693" w:rsidRPr="00BB0640">
        <w:rPr>
          <w:rFonts w:eastAsia="华文楷体" w:hint="eastAsia"/>
          <w:sz w:val="24"/>
        </w:rPr>
        <w:t>在上述期限届满后</w:t>
      </w:r>
      <w:r w:rsidR="00A93BDC" w:rsidRPr="00BB0640">
        <w:rPr>
          <w:rFonts w:eastAsia="华文楷体" w:hint="eastAsia"/>
          <w:sz w:val="24"/>
        </w:rPr>
        <w:t>继续</w:t>
      </w:r>
      <w:r w:rsidRPr="00BB0640">
        <w:rPr>
          <w:rFonts w:eastAsia="华文楷体"/>
          <w:sz w:val="24"/>
        </w:rPr>
        <w:t>参与相关诉讼程序</w:t>
      </w:r>
      <w:r w:rsidR="00E51693" w:rsidRPr="00BB0640">
        <w:rPr>
          <w:rFonts w:eastAsia="华文楷体" w:hint="eastAsia"/>
          <w:sz w:val="24"/>
        </w:rPr>
        <w:t>或配合提供书面文件</w:t>
      </w:r>
      <w:r w:rsidRPr="00BB0640">
        <w:rPr>
          <w:rFonts w:eastAsia="华文楷体"/>
          <w:sz w:val="24"/>
        </w:rPr>
        <w:t>的，转让方有权</w:t>
      </w:r>
      <w:r w:rsidR="0079464A" w:rsidRPr="00BB0640">
        <w:rPr>
          <w:rFonts w:eastAsia="华文楷体" w:hint="eastAsia"/>
          <w:sz w:val="24"/>
        </w:rPr>
        <w:t>决定</w:t>
      </w:r>
      <w:r w:rsidRPr="00BB0640">
        <w:rPr>
          <w:rFonts w:eastAsia="华文楷体"/>
          <w:sz w:val="24"/>
        </w:rPr>
        <w:t>放弃参与相关诉讼程序</w:t>
      </w:r>
      <w:r w:rsidR="00E51693" w:rsidRPr="00BB0640">
        <w:rPr>
          <w:rFonts w:eastAsia="华文楷体"/>
          <w:sz w:val="24"/>
        </w:rPr>
        <w:t>/</w:t>
      </w:r>
      <w:r w:rsidR="00E51693" w:rsidRPr="00BB0640">
        <w:rPr>
          <w:rFonts w:eastAsia="华文楷体" w:hint="eastAsia"/>
          <w:sz w:val="24"/>
        </w:rPr>
        <w:t>不再配合提供书面文件</w:t>
      </w:r>
      <w:r w:rsidRPr="00BB0640">
        <w:rPr>
          <w:rFonts w:eastAsia="华文楷体"/>
          <w:sz w:val="24"/>
        </w:rPr>
        <w:t>。转让</w:t>
      </w:r>
      <w:proofErr w:type="gramStart"/>
      <w:r w:rsidRPr="00BB0640">
        <w:rPr>
          <w:rFonts w:eastAsia="华文楷体"/>
          <w:sz w:val="24"/>
        </w:rPr>
        <w:t>方放弃</w:t>
      </w:r>
      <w:proofErr w:type="gramEnd"/>
      <w:r w:rsidRPr="00BB0640">
        <w:rPr>
          <w:rFonts w:eastAsia="华文楷体"/>
          <w:sz w:val="24"/>
        </w:rPr>
        <w:t>参与相关诉讼程序</w:t>
      </w:r>
      <w:r w:rsidR="0079464A" w:rsidRPr="00BB0640">
        <w:rPr>
          <w:rFonts w:eastAsia="华文楷体" w:hint="eastAsia"/>
          <w:sz w:val="24"/>
        </w:rPr>
        <w:t>及不再配合提供书面文件、</w:t>
      </w:r>
      <w:r w:rsidRPr="00BB0640">
        <w:rPr>
          <w:rFonts w:eastAsia="华文楷体"/>
          <w:sz w:val="24"/>
        </w:rPr>
        <w:t>且因此影响受让方行使相关诉讼权利的，转让方不承担任何责任。</w:t>
      </w:r>
    </w:p>
    <w:p w:rsidR="00841ABC" w:rsidRPr="00AB0FC8" w:rsidRDefault="00CA1584" w:rsidP="003E0B64">
      <w:pPr>
        <w:spacing w:beforeLines="50" w:before="163" w:afterLines="100" w:after="326" w:line="380" w:lineRule="exact"/>
        <w:ind w:leftChars="399" w:left="838"/>
        <w:rPr>
          <w:rFonts w:eastAsia="华文楷体"/>
          <w:sz w:val="24"/>
        </w:rPr>
      </w:pPr>
      <w:r w:rsidRPr="00BB0640">
        <w:rPr>
          <w:rFonts w:eastAsia="华文楷体"/>
          <w:sz w:val="24"/>
        </w:rPr>
        <w:t>若因不可抗力</w:t>
      </w:r>
      <w:r w:rsidR="00780AF3" w:rsidRPr="00BB0640">
        <w:rPr>
          <w:rFonts w:eastAsia="华文楷体" w:hint="eastAsia"/>
          <w:sz w:val="24"/>
        </w:rPr>
        <w:t>或</w:t>
      </w:r>
      <w:r w:rsidR="00C215B9" w:rsidRPr="00BB0640">
        <w:rPr>
          <w:rFonts w:eastAsia="华文楷体" w:hint="eastAsia"/>
          <w:sz w:val="24"/>
        </w:rPr>
        <w:t>司法机构原因</w:t>
      </w:r>
      <w:r w:rsidR="0032027D" w:rsidRPr="00BB0640">
        <w:rPr>
          <w:rFonts w:eastAsia="华文楷体" w:hint="eastAsia"/>
          <w:sz w:val="24"/>
        </w:rPr>
        <w:t>而</w:t>
      </w:r>
      <w:r w:rsidRPr="00BB0640">
        <w:rPr>
          <w:rFonts w:eastAsia="华文楷体"/>
          <w:sz w:val="24"/>
        </w:rPr>
        <w:t>导致未于</w:t>
      </w:r>
      <w:r w:rsidR="00AD092C" w:rsidRPr="00BB0640">
        <w:rPr>
          <w:rFonts w:eastAsia="华文楷体" w:hint="eastAsia"/>
          <w:sz w:val="24"/>
        </w:rPr>
        <w:t>变更配合期</w:t>
      </w:r>
      <w:r w:rsidRPr="00BB0640">
        <w:rPr>
          <w:rFonts w:eastAsia="华文楷体"/>
          <w:sz w:val="24"/>
        </w:rPr>
        <w:t>内完成该等变更或手续</w:t>
      </w:r>
      <w:r w:rsidR="00B55A13" w:rsidRPr="00BB0640">
        <w:rPr>
          <w:rFonts w:eastAsia="华文楷体" w:hint="eastAsia"/>
          <w:sz w:val="24"/>
        </w:rPr>
        <w:t>，</w:t>
      </w:r>
      <w:r w:rsidR="00E66334" w:rsidRPr="00BB0640">
        <w:rPr>
          <w:rFonts w:eastAsia="华文楷体" w:hint="eastAsia"/>
          <w:sz w:val="24"/>
        </w:rPr>
        <w:t>双方经协商一致，可延长变更配合期。</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交割日后的资产文件移交</w:t>
      </w:r>
      <w:bookmarkEnd w:id="77"/>
    </w:p>
    <w:p w:rsidR="00841ABC" w:rsidRPr="00BB0640" w:rsidRDefault="00CA1584" w:rsidP="003E0B64">
      <w:pPr>
        <w:spacing w:beforeLines="50" w:before="163" w:afterLines="100" w:after="326" w:line="380" w:lineRule="exact"/>
        <w:ind w:left="851"/>
        <w:rPr>
          <w:rFonts w:eastAsia="华文楷体"/>
          <w:sz w:val="24"/>
        </w:rPr>
      </w:pPr>
      <w:r w:rsidRPr="00BB0640">
        <w:rPr>
          <w:rFonts w:eastAsia="华文楷体"/>
          <w:sz w:val="24"/>
        </w:rPr>
        <w:t>如双方在交割时清点资产文件时发现，供投资者审阅文档中包含的、对于受让方确认和行使资产项下权利产生重大影响（重大影响，指根据转让方的合理判断，可能导致主债权或从权利无效、或诉讼时效灭失的情况）的合同、借据、催收证明、物权担保登记证明或法院生效判决和裁定缺失原件，而供投资者审阅文档披露该等文件确有原件的，受让方有权在交割后编制一份缺失原件的文件清单并提交转让方，转让方应在收到缺失文件清单日起</w:t>
      </w:r>
      <w:r w:rsidR="004E3EDA" w:rsidRPr="00BB0640">
        <w:rPr>
          <w:rFonts w:eastAsia="华文楷体" w:hint="eastAsia"/>
          <w:sz w:val="24"/>
        </w:rPr>
        <w:t>十五（</w:t>
      </w:r>
      <w:r w:rsidRPr="00BB0640">
        <w:rPr>
          <w:rFonts w:eastAsia="华文楷体"/>
          <w:sz w:val="24"/>
        </w:rPr>
        <w:t>15</w:t>
      </w:r>
      <w:r w:rsidR="004E3EDA" w:rsidRPr="00BB0640">
        <w:rPr>
          <w:rFonts w:eastAsia="华文楷体" w:hint="eastAsia"/>
          <w:sz w:val="24"/>
        </w:rPr>
        <w:t>）</w:t>
      </w:r>
      <w:proofErr w:type="gramStart"/>
      <w:r w:rsidRPr="00BB0640">
        <w:rPr>
          <w:rFonts w:eastAsia="华文楷体"/>
          <w:sz w:val="24"/>
        </w:rPr>
        <w:t>个</w:t>
      </w:r>
      <w:proofErr w:type="gramEnd"/>
      <w:r w:rsidRPr="00BB0640">
        <w:rPr>
          <w:rFonts w:eastAsia="华文楷体"/>
          <w:sz w:val="24"/>
        </w:rPr>
        <w:t>工作日内补充上述文件的原件。</w:t>
      </w:r>
    </w:p>
    <w:p w:rsidR="00841ABC" w:rsidRPr="00BB0640" w:rsidRDefault="00CA1584" w:rsidP="003E0B64">
      <w:pPr>
        <w:spacing w:beforeLines="50" w:before="163" w:afterLines="100" w:after="326" w:line="380" w:lineRule="exact"/>
        <w:ind w:left="851"/>
        <w:rPr>
          <w:rFonts w:eastAsia="华文楷体"/>
          <w:sz w:val="24"/>
        </w:rPr>
      </w:pPr>
      <w:r w:rsidRPr="00BB0640">
        <w:rPr>
          <w:rFonts w:eastAsia="华文楷体"/>
          <w:sz w:val="24"/>
        </w:rPr>
        <w:t>尽管有上述规定，受让方不得以该等文件原件缺失为由拒绝付款或交割，且转让方不承担提供其并不占有的上述文件原件的责任。</w:t>
      </w:r>
    </w:p>
    <w:p w:rsidR="00841ABC" w:rsidRPr="00BB0640" w:rsidRDefault="00CA1584" w:rsidP="003E0B64">
      <w:pPr>
        <w:spacing w:beforeLines="50" w:before="163" w:afterLines="100" w:after="326" w:line="380" w:lineRule="exact"/>
        <w:ind w:left="851"/>
        <w:rPr>
          <w:rFonts w:eastAsia="华文楷体"/>
          <w:sz w:val="24"/>
        </w:rPr>
      </w:pPr>
      <w:r w:rsidRPr="00BB0640">
        <w:rPr>
          <w:rFonts w:eastAsia="华文楷体"/>
          <w:sz w:val="24"/>
        </w:rPr>
        <w:t>双方同意，交割日后，如转让方需要使用已根据本合同规定</w:t>
      </w:r>
      <w:r w:rsidR="003D7656" w:rsidRPr="00BB0640">
        <w:rPr>
          <w:rFonts w:eastAsia="华文楷体" w:hint="eastAsia"/>
          <w:sz w:val="24"/>
        </w:rPr>
        <w:t>向受让方</w:t>
      </w:r>
      <w:r w:rsidRPr="00BB0640">
        <w:rPr>
          <w:rFonts w:eastAsia="华文楷体"/>
          <w:sz w:val="24"/>
        </w:rPr>
        <w:t>交</w:t>
      </w:r>
      <w:r w:rsidRPr="00BB0640">
        <w:rPr>
          <w:rFonts w:eastAsia="华文楷体"/>
          <w:sz w:val="24"/>
        </w:rPr>
        <w:lastRenderedPageBreak/>
        <w:t>接的任何资产文件，受让方应予提供。</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转让方与中介机构签署的相关合同权利义务的转移</w:t>
      </w:r>
    </w:p>
    <w:p w:rsidR="00841ABC" w:rsidRPr="00AB0FC8" w:rsidRDefault="00CA1584" w:rsidP="003E0B64">
      <w:pPr>
        <w:spacing w:beforeLines="50" w:before="163" w:afterLines="100" w:after="326" w:line="380" w:lineRule="exact"/>
        <w:ind w:left="851"/>
        <w:rPr>
          <w:rFonts w:eastAsia="华文楷体"/>
          <w:sz w:val="24"/>
        </w:rPr>
      </w:pPr>
      <w:r w:rsidRPr="00BB0640">
        <w:rPr>
          <w:rFonts w:eastAsia="华文楷体"/>
          <w:sz w:val="24"/>
        </w:rPr>
        <w:t>对于本合同附件七《服务合同清单》所列明的转让方在交易基准日前与相关中介机构签署的服务合同，受让方同意，一经交割，其将承继转让方</w:t>
      </w:r>
      <w:proofErr w:type="gramStart"/>
      <w:r w:rsidRPr="00BB0640">
        <w:rPr>
          <w:rFonts w:eastAsia="华文楷体"/>
          <w:sz w:val="24"/>
        </w:rPr>
        <w:t>自交易</w:t>
      </w:r>
      <w:proofErr w:type="gramEnd"/>
      <w:r w:rsidRPr="00BB0640">
        <w:rPr>
          <w:rFonts w:eastAsia="华文楷体"/>
          <w:sz w:val="24"/>
        </w:rPr>
        <w:t>基准日（不含该日）起在该等服务合同项下的权利和义务并受到该等服务合同条款的约束，但双方另有约定的除外。</w:t>
      </w:r>
    </w:p>
    <w:p w:rsidR="00841ABC" w:rsidRPr="00AB0FC8" w:rsidRDefault="00CA1584" w:rsidP="003E0B64">
      <w:pPr>
        <w:spacing w:beforeLines="50" w:before="163" w:afterLines="100" w:after="326" w:line="380" w:lineRule="exact"/>
        <w:ind w:left="851"/>
        <w:rPr>
          <w:rFonts w:eastAsia="华文楷体"/>
          <w:sz w:val="24"/>
        </w:rPr>
      </w:pPr>
      <w:r w:rsidRPr="00BB0640">
        <w:rPr>
          <w:rFonts w:eastAsia="华文楷体"/>
          <w:sz w:val="24"/>
        </w:rPr>
        <w:t>对于转让方</w:t>
      </w:r>
      <w:proofErr w:type="gramStart"/>
      <w:r w:rsidR="004E3EDA" w:rsidRPr="00BB0640">
        <w:rPr>
          <w:rFonts w:eastAsia="华文楷体" w:hint="eastAsia"/>
          <w:sz w:val="24"/>
        </w:rPr>
        <w:t>自</w:t>
      </w:r>
      <w:r w:rsidRPr="00BB0640">
        <w:rPr>
          <w:rFonts w:eastAsia="华文楷体"/>
          <w:sz w:val="24"/>
        </w:rPr>
        <w:t>交易</w:t>
      </w:r>
      <w:proofErr w:type="gramEnd"/>
      <w:r w:rsidRPr="00BB0640">
        <w:rPr>
          <w:rFonts w:eastAsia="华文楷体"/>
          <w:sz w:val="24"/>
        </w:rPr>
        <w:t>基准日（不含该日）至本合同生效日（不含该日）之前与相关中介机构签署的服务合同，受让方同意，一经交割，其将承继转让方</w:t>
      </w:r>
      <w:proofErr w:type="gramStart"/>
      <w:r w:rsidRPr="00BB0640">
        <w:rPr>
          <w:rFonts w:eastAsia="华文楷体"/>
          <w:sz w:val="24"/>
        </w:rPr>
        <w:t>自服务</w:t>
      </w:r>
      <w:proofErr w:type="gramEnd"/>
      <w:r w:rsidRPr="00BB0640">
        <w:rPr>
          <w:rFonts w:eastAsia="华文楷体"/>
          <w:sz w:val="24"/>
        </w:rPr>
        <w:t>合同签署日起在该等服务合同项下的权利和义务并受到该等服务合同条款的约束，但双方另有约定的除外。</w:t>
      </w:r>
    </w:p>
    <w:p w:rsidR="00841ABC" w:rsidRPr="00AB0FC8" w:rsidRDefault="00CA1584" w:rsidP="003E0B64">
      <w:pPr>
        <w:spacing w:beforeLines="50" w:before="163" w:afterLines="100" w:after="326" w:line="380" w:lineRule="exact"/>
        <w:ind w:left="851"/>
        <w:rPr>
          <w:rFonts w:eastAsia="华文楷体"/>
          <w:sz w:val="24"/>
        </w:rPr>
      </w:pPr>
      <w:r w:rsidRPr="00BB0640">
        <w:rPr>
          <w:rFonts w:eastAsia="华文楷体"/>
          <w:sz w:val="24"/>
        </w:rPr>
        <w:t>自本合同生效日起，转让方不再与相关中介机构签署新的服务合同，但双方另有约定的除外。</w:t>
      </w:r>
    </w:p>
    <w:p w:rsidR="00841ABC" w:rsidRPr="00AB0FC8" w:rsidRDefault="00CA1584" w:rsidP="003E0B64">
      <w:pPr>
        <w:spacing w:beforeLines="50" w:before="163" w:afterLines="100" w:after="326" w:line="380" w:lineRule="exact"/>
        <w:ind w:left="851"/>
        <w:rPr>
          <w:rFonts w:eastAsia="华文楷体"/>
          <w:sz w:val="24"/>
        </w:rPr>
      </w:pPr>
      <w:r w:rsidRPr="00BB0640">
        <w:rPr>
          <w:rFonts w:eastAsia="华文楷体"/>
          <w:sz w:val="24"/>
        </w:rPr>
        <w:t>转让方应在交割日将服务合同原件交付受让方。</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如因所转让的资产所存在的客观情况需要，转让方与受让方应当积极配合有关机关（包括但不限于有关公安机构、检察机关或人民法院等）的工作，积极协助有关与转让资产相关的调查、询问等工作，并按照相关机关的要求积极提供相关证据原件或配合相关调查工作。</w:t>
      </w:r>
    </w:p>
    <w:p w:rsidR="00841ABC" w:rsidRPr="00AB0FC8" w:rsidRDefault="00CA1584" w:rsidP="003E0B64">
      <w:pPr>
        <w:pStyle w:val="1"/>
        <w:numPr>
          <w:ilvl w:val="0"/>
          <w:numId w:val="8"/>
        </w:numPr>
        <w:spacing w:beforeLines="100" w:before="326" w:afterLines="100" w:after="326"/>
        <w:rPr>
          <w:rFonts w:eastAsia="华文楷体"/>
          <w:color w:val="auto"/>
        </w:rPr>
      </w:pPr>
      <w:bookmarkStart w:id="78" w:name="_Toc341252045"/>
      <w:bookmarkStart w:id="79" w:name="_Toc231127707"/>
      <w:bookmarkStart w:id="80" w:name="_Toc231138177"/>
      <w:bookmarkStart w:id="81" w:name="_Toc231127708"/>
      <w:bookmarkStart w:id="82" w:name="_Toc231138178"/>
      <w:bookmarkStart w:id="83" w:name="_Toc231127709"/>
      <w:bookmarkStart w:id="84" w:name="_Toc231138179"/>
      <w:bookmarkStart w:id="85" w:name="_Toc231127710"/>
      <w:bookmarkStart w:id="86" w:name="_Toc231138180"/>
      <w:bookmarkStart w:id="87" w:name="_Toc231127711"/>
      <w:bookmarkStart w:id="88" w:name="_Toc231138181"/>
      <w:bookmarkStart w:id="89" w:name="_Toc231127712"/>
      <w:bookmarkStart w:id="90" w:name="_Toc231138182"/>
      <w:bookmarkStart w:id="91" w:name="_Toc231127713"/>
      <w:bookmarkStart w:id="92" w:name="_Toc231138183"/>
      <w:bookmarkStart w:id="93" w:name="_Toc231127714"/>
      <w:bookmarkStart w:id="94" w:name="_Toc231138184"/>
      <w:bookmarkStart w:id="95" w:name="_Toc231127715"/>
      <w:bookmarkStart w:id="96" w:name="_Toc231138185"/>
      <w:bookmarkStart w:id="97" w:name="_Toc231127716"/>
      <w:bookmarkStart w:id="98" w:name="_Toc231138186"/>
      <w:bookmarkStart w:id="99" w:name="_Toc12229144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BB0640">
        <w:rPr>
          <w:rFonts w:eastAsia="华文楷体"/>
          <w:color w:val="auto"/>
        </w:rPr>
        <w:t>转让方关于资产风险的揭示</w:t>
      </w:r>
      <w:bookmarkEnd w:id="99"/>
    </w:p>
    <w:p w:rsidR="00841ABC" w:rsidRPr="00AB0FC8" w:rsidRDefault="00CA1584" w:rsidP="003E0B64">
      <w:pPr>
        <w:snapToGrid w:val="0"/>
        <w:spacing w:beforeLines="50" w:before="163" w:afterLines="100" w:after="326" w:line="380" w:lineRule="exact"/>
        <w:ind w:left="425" w:rightChars="-41" w:right="-86"/>
        <w:rPr>
          <w:rFonts w:eastAsia="华文楷体"/>
          <w:b/>
          <w:sz w:val="24"/>
        </w:rPr>
      </w:pPr>
      <w:r w:rsidRPr="00BB0640">
        <w:rPr>
          <w:rFonts w:eastAsia="华文楷体"/>
          <w:b/>
          <w:sz w:val="24"/>
        </w:rPr>
        <w:t>为受让方的利益，转让方就资产可能涉及的各项风险向受让方</w:t>
      </w:r>
      <w:proofErr w:type="gramStart"/>
      <w:r w:rsidRPr="00BB0640">
        <w:rPr>
          <w:rFonts w:eastAsia="华文楷体"/>
          <w:b/>
          <w:sz w:val="24"/>
        </w:rPr>
        <w:t>作出</w:t>
      </w:r>
      <w:proofErr w:type="gramEnd"/>
      <w:r w:rsidRPr="00BB0640">
        <w:rPr>
          <w:rFonts w:eastAsia="华文楷体"/>
          <w:b/>
          <w:sz w:val="24"/>
        </w:rPr>
        <w:t>如下揭示：</w:t>
      </w:r>
    </w:p>
    <w:p w:rsidR="00841ABC" w:rsidRPr="00AB0FC8" w:rsidRDefault="00CA1584" w:rsidP="003E0B64">
      <w:pPr>
        <w:numPr>
          <w:ilvl w:val="0"/>
          <w:numId w:val="10"/>
        </w:numPr>
        <w:tabs>
          <w:tab w:val="left" w:pos="666"/>
        </w:tabs>
        <w:spacing w:beforeLines="50" w:before="163" w:afterLines="100" w:after="326" w:line="380" w:lineRule="exact"/>
        <w:rPr>
          <w:rFonts w:eastAsia="华文楷体"/>
          <w:b/>
          <w:sz w:val="24"/>
        </w:rPr>
      </w:pPr>
      <w:r w:rsidRPr="00BB0640">
        <w:rPr>
          <w:rFonts w:eastAsia="华文楷体"/>
          <w:b/>
          <w:sz w:val="24"/>
        </w:rPr>
        <w:t>资产系不良资产，存在着部分或全部不能回收的风险特性以及清收的困难性；</w:t>
      </w:r>
    </w:p>
    <w:p w:rsidR="00841ABC" w:rsidRPr="00AB0FC8" w:rsidRDefault="00CA1584" w:rsidP="003E0B64">
      <w:pPr>
        <w:numPr>
          <w:ilvl w:val="0"/>
          <w:numId w:val="10"/>
        </w:numPr>
        <w:tabs>
          <w:tab w:val="left" w:pos="666"/>
        </w:tabs>
        <w:spacing w:beforeLines="50" w:before="163" w:afterLines="100" w:after="326" w:line="380" w:lineRule="exact"/>
        <w:rPr>
          <w:rFonts w:eastAsia="华文楷体"/>
          <w:b/>
          <w:sz w:val="24"/>
        </w:rPr>
      </w:pPr>
      <w:r w:rsidRPr="00BB0640">
        <w:rPr>
          <w:rFonts w:eastAsia="华文楷体"/>
          <w:b/>
          <w:sz w:val="24"/>
        </w:rPr>
        <w:t>受让方受让资产后，对该资产</w:t>
      </w:r>
      <w:proofErr w:type="gramStart"/>
      <w:r w:rsidRPr="00BB0640">
        <w:rPr>
          <w:rFonts w:eastAsia="华文楷体"/>
          <w:b/>
          <w:sz w:val="24"/>
        </w:rPr>
        <w:t>自交易</w:t>
      </w:r>
      <w:proofErr w:type="gramEnd"/>
      <w:r w:rsidRPr="00BB0640">
        <w:rPr>
          <w:rFonts w:eastAsia="华文楷体"/>
          <w:b/>
          <w:sz w:val="24"/>
        </w:rPr>
        <w:t>基准日（不含该日）</w:t>
      </w:r>
      <w:proofErr w:type="gramStart"/>
      <w:r w:rsidRPr="00BB0640">
        <w:rPr>
          <w:rFonts w:eastAsia="华文楷体"/>
          <w:b/>
          <w:sz w:val="24"/>
        </w:rPr>
        <w:t>起产生</w:t>
      </w:r>
      <w:proofErr w:type="gramEnd"/>
      <w:r w:rsidRPr="00BB0640">
        <w:rPr>
          <w:rFonts w:eastAsia="华文楷体"/>
          <w:b/>
          <w:sz w:val="24"/>
        </w:rPr>
        <w:t>的利息、罚息的请求权，受让方可能无法继续享有；</w:t>
      </w:r>
    </w:p>
    <w:p w:rsidR="00841ABC" w:rsidRPr="00AB0FC8" w:rsidRDefault="00CA1584" w:rsidP="003E0B64">
      <w:pPr>
        <w:numPr>
          <w:ilvl w:val="0"/>
          <w:numId w:val="10"/>
        </w:numPr>
        <w:tabs>
          <w:tab w:val="left" w:pos="666"/>
        </w:tabs>
        <w:spacing w:beforeLines="50" w:before="163" w:afterLines="100" w:after="326" w:line="380" w:lineRule="exact"/>
        <w:rPr>
          <w:rFonts w:eastAsia="华文楷体"/>
          <w:b/>
          <w:sz w:val="24"/>
        </w:rPr>
      </w:pPr>
      <w:r w:rsidRPr="00BB0640">
        <w:rPr>
          <w:rFonts w:eastAsia="华文楷体"/>
          <w:b/>
          <w:sz w:val="24"/>
        </w:rPr>
        <w:t>由于可能存在的计算误差或其他原因，受让方实际接收的资产的债权金额与《资产明细表》载明的债权金额可能不完全一致；</w:t>
      </w:r>
    </w:p>
    <w:p w:rsidR="00D66433" w:rsidRPr="00AB0FC8" w:rsidRDefault="00CA1584" w:rsidP="003E0B64">
      <w:pPr>
        <w:numPr>
          <w:ilvl w:val="0"/>
          <w:numId w:val="10"/>
        </w:numPr>
        <w:tabs>
          <w:tab w:val="left" w:pos="666"/>
        </w:tabs>
        <w:spacing w:beforeLines="50" w:before="163" w:afterLines="100" w:after="326" w:line="380" w:lineRule="exact"/>
        <w:rPr>
          <w:rFonts w:eastAsia="华文楷体"/>
          <w:b/>
          <w:sz w:val="24"/>
        </w:rPr>
      </w:pPr>
      <w:r w:rsidRPr="00BB0640">
        <w:rPr>
          <w:rFonts w:eastAsia="华文楷体"/>
          <w:b/>
          <w:sz w:val="24"/>
        </w:rPr>
        <w:lastRenderedPageBreak/>
        <w:t>除非本合同另有规定，受让方在从转让方受让资产后不得就与资产有关的任何事项向转让方追究任何法律责任；</w:t>
      </w:r>
    </w:p>
    <w:p w:rsidR="00841ABC" w:rsidRPr="00AB0FC8" w:rsidRDefault="00CA1584" w:rsidP="003E0B64">
      <w:pPr>
        <w:numPr>
          <w:ilvl w:val="0"/>
          <w:numId w:val="10"/>
        </w:numPr>
        <w:tabs>
          <w:tab w:val="left" w:pos="666"/>
        </w:tabs>
        <w:spacing w:beforeLines="50" w:before="163" w:afterLines="100" w:after="326" w:line="380" w:lineRule="exact"/>
        <w:rPr>
          <w:rFonts w:eastAsia="华文楷体"/>
          <w:b/>
          <w:sz w:val="24"/>
        </w:rPr>
      </w:pPr>
      <w:r w:rsidRPr="00BB0640">
        <w:rPr>
          <w:rFonts w:eastAsia="华文楷体"/>
          <w:b/>
          <w:sz w:val="24"/>
        </w:rPr>
        <w:t>资产可能存在着瑕疵或尚未发现或知悉的重大缺陷，并可能因此致使受让方的预期收益无法实现。资产可能存在的瑕疵或重大缺陷包括但不限于下列一项或多项：</w:t>
      </w:r>
    </w:p>
    <w:p w:rsidR="00841ABC" w:rsidRPr="00AB0FC8" w:rsidRDefault="00CA1584" w:rsidP="003E0B64">
      <w:pPr>
        <w:pStyle w:val="FWBL4"/>
        <w:numPr>
          <w:ilvl w:val="0"/>
          <w:numId w:val="11"/>
        </w:numPr>
        <w:spacing w:beforeLines="50" w:before="163" w:afterLines="100" w:after="326" w:line="380" w:lineRule="exact"/>
        <w:rPr>
          <w:rFonts w:eastAsia="华文楷体"/>
          <w:b/>
          <w:szCs w:val="24"/>
          <w:lang w:eastAsia="zh-CN"/>
        </w:rPr>
      </w:pPr>
      <w:r w:rsidRPr="00BB0640">
        <w:rPr>
          <w:rFonts w:eastAsia="华文楷体"/>
          <w:b/>
          <w:szCs w:val="24"/>
          <w:lang w:eastAsia="zh-CN"/>
        </w:rPr>
        <w:t>与资产相关的义务人可能存在破产、被解散、被注销、被撤销、被关闭、被吊销、歇业、</w:t>
      </w:r>
      <w:r w:rsidR="008328CD" w:rsidRPr="00BB0640">
        <w:rPr>
          <w:rFonts w:eastAsia="华文楷体" w:hint="eastAsia"/>
          <w:b/>
          <w:szCs w:val="24"/>
          <w:lang w:eastAsia="zh-CN"/>
        </w:rPr>
        <w:t>被列入失信被执行人名单、被列入限制消费名单、失去联络、</w:t>
      </w:r>
      <w:r w:rsidRPr="00BB0640">
        <w:rPr>
          <w:rFonts w:eastAsia="华文楷体"/>
          <w:b/>
          <w:szCs w:val="24"/>
          <w:lang w:eastAsia="zh-CN"/>
        </w:rPr>
        <w:t>下落不明</w:t>
      </w:r>
      <w:r w:rsidR="00EA53FB" w:rsidRPr="00BB0640">
        <w:rPr>
          <w:rFonts w:eastAsia="华文楷体" w:hint="eastAsia"/>
          <w:b/>
          <w:szCs w:val="24"/>
          <w:lang w:eastAsia="zh-CN"/>
        </w:rPr>
        <w:t>、失踪（含宣告失踪）、死亡（含宣告死亡）、涉及刑事犯罪、进入个人债务清理程序等影响资产回收的各种情形</w:t>
      </w:r>
      <w:r w:rsidRPr="00BB0640">
        <w:rPr>
          <w:rFonts w:eastAsia="华文楷体"/>
          <w:b/>
          <w:szCs w:val="24"/>
          <w:lang w:eastAsia="zh-CN"/>
        </w:rPr>
        <w:t>；</w:t>
      </w:r>
    </w:p>
    <w:p w:rsidR="00841ABC" w:rsidRPr="00AB0FC8" w:rsidRDefault="00CA1584" w:rsidP="003E0B64">
      <w:pPr>
        <w:pStyle w:val="FWBL4"/>
        <w:numPr>
          <w:ilvl w:val="0"/>
          <w:numId w:val="11"/>
        </w:numPr>
        <w:spacing w:beforeLines="50" w:before="163" w:afterLines="100" w:after="326" w:line="380" w:lineRule="exact"/>
        <w:rPr>
          <w:rFonts w:eastAsia="华文楷体"/>
          <w:b/>
          <w:szCs w:val="24"/>
          <w:lang w:eastAsia="zh-CN"/>
        </w:rPr>
      </w:pPr>
      <w:r w:rsidRPr="00BB0640">
        <w:rPr>
          <w:rFonts w:eastAsia="华文楷体"/>
          <w:b/>
          <w:szCs w:val="24"/>
          <w:lang w:eastAsia="zh-CN"/>
        </w:rPr>
        <w:t>资产可能已超过诉讼时效或丧失相关的法定期间</w:t>
      </w:r>
      <w:r w:rsidR="006317E0" w:rsidRPr="00BB0640">
        <w:rPr>
          <w:rFonts w:eastAsia="华文楷体" w:hint="eastAsia"/>
          <w:b/>
          <w:szCs w:val="24"/>
          <w:lang w:eastAsia="zh-CN"/>
        </w:rPr>
        <w:t>或</w:t>
      </w:r>
      <w:r w:rsidR="00B55A13" w:rsidRPr="00BB0640">
        <w:rPr>
          <w:rFonts w:eastAsia="华文楷体" w:hint="eastAsia"/>
          <w:b/>
          <w:szCs w:val="24"/>
          <w:lang w:eastAsia="zh-CN"/>
        </w:rPr>
        <w:t>未在保证期间内行使权利</w:t>
      </w:r>
      <w:r w:rsidRPr="00BB0640">
        <w:rPr>
          <w:rFonts w:eastAsia="华文楷体"/>
          <w:b/>
          <w:szCs w:val="24"/>
          <w:lang w:eastAsia="zh-CN"/>
        </w:rPr>
        <w:t>或因其他原因已部分消灭；</w:t>
      </w:r>
    </w:p>
    <w:p w:rsidR="00841ABC" w:rsidRPr="00AB0FC8" w:rsidRDefault="00CA1584" w:rsidP="003E0B64">
      <w:pPr>
        <w:pStyle w:val="FWBL4"/>
        <w:numPr>
          <w:ilvl w:val="0"/>
          <w:numId w:val="11"/>
        </w:numPr>
        <w:spacing w:beforeLines="50" w:before="163" w:afterLines="100" w:after="326" w:line="380" w:lineRule="exact"/>
        <w:rPr>
          <w:rFonts w:eastAsia="华文楷体"/>
          <w:b/>
          <w:szCs w:val="24"/>
          <w:lang w:eastAsia="zh-CN"/>
        </w:rPr>
      </w:pPr>
      <w:r w:rsidRPr="00BB0640">
        <w:rPr>
          <w:rFonts w:eastAsia="华文楷体"/>
          <w:b/>
          <w:szCs w:val="24"/>
          <w:lang w:eastAsia="zh-CN"/>
        </w:rPr>
        <w:t>与资产相关的主合同、或从合同、或其它相关文件、或其各自项下相关权利可能存在未成立、未生效、无效或被撤销或消灭的情形；</w:t>
      </w:r>
    </w:p>
    <w:p w:rsidR="00841ABC" w:rsidRPr="00BB0640" w:rsidRDefault="00CA1584" w:rsidP="003E0B64">
      <w:pPr>
        <w:pStyle w:val="FWBL4"/>
        <w:numPr>
          <w:ilvl w:val="0"/>
          <w:numId w:val="11"/>
        </w:numPr>
        <w:spacing w:beforeLines="50" w:before="163" w:afterLines="100" w:after="326" w:line="380" w:lineRule="exact"/>
        <w:rPr>
          <w:rFonts w:eastAsia="华文楷体"/>
          <w:b/>
          <w:szCs w:val="24"/>
          <w:lang w:eastAsia="zh-CN"/>
        </w:rPr>
      </w:pPr>
      <w:r w:rsidRPr="00BB0640">
        <w:rPr>
          <w:rFonts w:eastAsia="华文楷体"/>
          <w:b/>
          <w:szCs w:val="24"/>
          <w:lang w:eastAsia="zh-CN"/>
        </w:rPr>
        <w:t>与资产有关的文件可能存在缺失、内容冲突等相关情形；</w:t>
      </w:r>
    </w:p>
    <w:p w:rsidR="00841ABC" w:rsidRPr="00AB0FC8" w:rsidRDefault="00CA1584" w:rsidP="003E0B64">
      <w:pPr>
        <w:pStyle w:val="FWBL4"/>
        <w:numPr>
          <w:ilvl w:val="0"/>
          <w:numId w:val="11"/>
        </w:numPr>
        <w:spacing w:beforeLines="50" w:before="163" w:afterLines="100" w:after="326" w:line="380" w:lineRule="exact"/>
        <w:rPr>
          <w:rFonts w:eastAsia="华文楷体"/>
          <w:b/>
          <w:szCs w:val="24"/>
          <w:lang w:eastAsia="zh-CN"/>
        </w:rPr>
      </w:pPr>
      <w:r w:rsidRPr="00BB0640">
        <w:rPr>
          <w:rFonts w:eastAsia="华文楷体"/>
          <w:b/>
          <w:szCs w:val="24"/>
          <w:lang w:eastAsia="zh-CN"/>
        </w:rPr>
        <w:t>与资产相关的义务人可能会在受让人向其追索时提出抗辩或</w:t>
      </w:r>
      <w:proofErr w:type="gramStart"/>
      <w:r w:rsidRPr="00BB0640">
        <w:rPr>
          <w:rFonts w:eastAsia="华文楷体"/>
          <w:b/>
          <w:szCs w:val="24"/>
          <w:lang w:eastAsia="zh-CN"/>
        </w:rPr>
        <w:t>抵销</w:t>
      </w:r>
      <w:proofErr w:type="gramEnd"/>
      <w:r w:rsidRPr="00BB0640">
        <w:rPr>
          <w:rFonts w:eastAsia="华文楷体"/>
          <w:b/>
          <w:szCs w:val="24"/>
          <w:lang w:eastAsia="zh-CN"/>
        </w:rPr>
        <w:t>或存在涉及刑事责任的情况；</w:t>
      </w:r>
    </w:p>
    <w:p w:rsidR="00841ABC" w:rsidRPr="00AB0FC8" w:rsidRDefault="00CA1584" w:rsidP="003E0B64">
      <w:pPr>
        <w:pStyle w:val="FWBL4"/>
        <w:numPr>
          <w:ilvl w:val="0"/>
          <w:numId w:val="11"/>
        </w:numPr>
        <w:spacing w:beforeLines="50" w:before="163" w:afterLines="100" w:after="326" w:line="380" w:lineRule="exact"/>
        <w:rPr>
          <w:rFonts w:eastAsia="华文楷体"/>
          <w:b/>
          <w:szCs w:val="24"/>
          <w:lang w:eastAsia="zh-CN"/>
        </w:rPr>
      </w:pPr>
      <w:r w:rsidRPr="00BB0640">
        <w:rPr>
          <w:rFonts w:eastAsia="华文楷体"/>
          <w:b/>
          <w:szCs w:val="24"/>
          <w:lang w:eastAsia="zh-CN"/>
        </w:rPr>
        <w:t>担保物可能发生灭失、毁损或可能存在欠缴</w:t>
      </w:r>
      <w:r w:rsidR="004E3EDA" w:rsidRPr="00BB0640">
        <w:rPr>
          <w:rFonts w:eastAsia="华文楷体" w:hint="eastAsia"/>
          <w:b/>
          <w:szCs w:val="24"/>
          <w:lang w:eastAsia="zh-CN"/>
        </w:rPr>
        <w:t>税收</w:t>
      </w:r>
      <w:r w:rsidRPr="00BB0640">
        <w:rPr>
          <w:rFonts w:eastAsia="华文楷体"/>
          <w:b/>
          <w:szCs w:val="24"/>
          <w:lang w:eastAsia="zh-CN"/>
        </w:rPr>
        <w:t>、已被第三人查封、存在权属争议、不能办理权属变更、不能实际占有、丧失使用价值或其他减损担保物价值的相关情形；</w:t>
      </w:r>
    </w:p>
    <w:p w:rsidR="00841ABC" w:rsidRPr="00AB0FC8" w:rsidRDefault="00CA1584" w:rsidP="003E0B64">
      <w:pPr>
        <w:pStyle w:val="FWBL4"/>
        <w:numPr>
          <w:ilvl w:val="0"/>
          <w:numId w:val="11"/>
        </w:numPr>
        <w:spacing w:beforeLines="50" w:before="163" w:afterLines="100" w:after="326" w:line="380" w:lineRule="exact"/>
        <w:rPr>
          <w:rFonts w:eastAsia="华文楷体"/>
          <w:b/>
          <w:szCs w:val="24"/>
          <w:lang w:eastAsia="zh-CN"/>
        </w:rPr>
      </w:pPr>
      <w:r w:rsidRPr="00BB0640">
        <w:rPr>
          <w:rFonts w:eastAsia="华文楷体"/>
          <w:b/>
          <w:szCs w:val="24"/>
          <w:lang w:eastAsia="zh-CN"/>
        </w:rPr>
        <w:t>涉</w:t>
      </w:r>
      <w:proofErr w:type="gramStart"/>
      <w:r w:rsidRPr="00BB0640">
        <w:rPr>
          <w:rFonts w:eastAsia="华文楷体"/>
          <w:b/>
          <w:szCs w:val="24"/>
          <w:lang w:eastAsia="zh-CN"/>
        </w:rPr>
        <w:t>诉资产</w:t>
      </w:r>
      <w:proofErr w:type="gramEnd"/>
      <w:r w:rsidRPr="00BB0640">
        <w:rPr>
          <w:rFonts w:eastAsia="华文楷体"/>
          <w:b/>
          <w:szCs w:val="24"/>
          <w:lang w:eastAsia="zh-CN"/>
        </w:rPr>
        <w:t>可能存在败诉、法院不予执行、不能变更诉讼主体或执行主体、已经执行终结、</w:t>
      </w:r>
      <w:r w:rsidR="00EA53FB" w:rsidRPr="00BB0640">
        <w:rPr>
          <w:rFonts w:eastAsia="华文楷体" w:hint="eastAsia"/>
          <w:b/>
          <w:szCs w:val="24"/>
          <w:lang w:eastAsia="zh-CN"/>
        </w:rPr>
        <w:t>义务人死亡或失踪、</w:t>
      </w:r>
      <w:r w:rsidRPr="00BB0640">
        <w:rPr>
          <w:rFonts w:eastAsia="华文楷体"/>
          <w:b/>
          <w:szCs w:val="24"/>
          <w:lang w:eastAsia="zh-CN"/>
        </w:rPr>
        <w:t>破产终结但债权未获清偿等诉讼及执行风险。</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00" w:name="_Toc122291445"/>
      <w:r w:rsidRPr="00BB0640">
        <w:rPr>
          <w:rFonts w:eastAsia="华文楷体"/>
          <w:color w:val="auto"/>
        </w:rPr>
        <w:t>受让方关于资产风险的确认</w:t>
      </w:r>
      <w:bookmarkEnd w:id="100"/>
    </w:p>
    <w:p w:rsidR="00841ABC" w:rsidRPr="00AB0FC8" w:rsidRDefault="00CA1584" w:rsidP="003E0B64">
      <w:pPr>
        <w:snapToGrid w:val="0"/>
        <w:spacing w:beforeLines="50" w:before="163" w:afterLines="100" w:after="326" w:line="380" w:lineRule="exact"/>
        <w:ind w:left="425" w:rightChars="-41" w:right="-86"/>
        <w:rPr>
          <w:rFonts w:eastAsia="华文楷体"/>
          <w:b/>
          <w:sz w:val="24"/>
        </w:rPr>
      </w:pPr>
      <w:r w:rsidRPr="00BB0640">
        <w:rPr>
          <w:rFonts w:eastAsia="华文楷体"/>
          <w:b/>
          <w:sz w:val="24"/>
        </w:rPr>
        <w:t>为转让方的利益，受让方就资产可能涉及的各项风险向转让方</w:t>
      </w:r>
      <w:proofErr w:type="gramStart"/>
      <w:r w:rsidRPr="00BB0640">
        <w:rPr>
          <w:rFonts w:eastAsia="华文楷体"/>
          <w:b/>
          <w:sz w:val="24"/>
        </w:rPr>
        <w:t>作出</w:t>
      </w:r>
      <w:proofErr w:type="gramEnd"/>
      <w:r w:rsidRPr="00BB0640">
        <w:rPr>
          <w:rFonts w:eastAsia="华文楷体"/>
          <w:b/>
          <w:sz w:val="24"/>
        </w:rPr>
        <w:t>如下确认：受让方已被告知、仔细阅读并充分理解本合同及其附件、以及资产文件和供</w:t>
      </w:r>
      <w:r w:rsidRPr="00BB0640">
        <w:rPr>
          <w:rFonts w:eastAsia="华文楷体"/>
          <w:b/>
          <w:sz w:val="24"/>
        </w:rPr>
        <w:lastRenderedPageBreak/>
        <w:t>投资者审阅文档所揭示的资产风险；除本合同另有约定外，自愿承担上述资产风险，并自愿承担由上述资产风险造成的一切损失以及不能获得相应预期利益的后果。</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01" w:name="_Ref222302408"/>
      <w:bookmarkStart w:id="102" w:name="_Toc122291446"/>
      <w:r w:rsidRPr="00BB0640">
        <w:rPr>
          <w:rFonts w:eastAsia="华文楷体"/>
          <w:color w:val="auto"/>
        </w:rPr>
        <w:t>转让方的陈述和保证</w:t>
      </w:r>
      <w:bookmarkEnd w:id="101"/>
      <w:bookmarkEnd w:id="102"/>
    </w:p>
    <w:p w:rsidR="00841ABC" w:rsidRPr="00AB0FC8" w:rsidRDefault="00CA1584" w:rsidP="003E0B64">
      <w:pPr>
        <w:snapToGrid w:val="0"/>
        <w:spacing w:beforeLines="50" w:before="163" w:afterLines="100" w:after="326" w:line="380" w:lineRule="exact"/>
        <w:ind w:left="425" w:rightChars="-41" w:right="-86"/>
        <w:rPr>
          <w:rFonts w:eastAsia="华文楷体"/>
          <w:b/>
          <w:sz w:val="24"/>
        </w:rPr>
      </w:pPr>
      <w:r w:rsidRPr="00BB0640">
        <w:rPr>
          <w:rFonts w:eastAsia="华文楷体"/>
          <w:sz w:val="24"/>
        </w:rPr>
        <w:t>转让方为了受让方的利益特此向受让方</w:t>
      </w:r>
      <w:proofErr w:type="gramStart"/>
      <w:r w:rsidRPr="00BB0640">
        <w:rPr>
          <w:rFonts w:eastAsia="华文楷体"/>
          <w:sz w:val="24"/>
        </w:rPr>
        <w:t>作出</w:t>
      </w:r>
      <w:proofErr w:type="gramEnd"/>
      <w:r w:rsidRPr="00BB0640">
        <w:rPr>
          <w:rFonts w:eastAsia="华文楷体"/>
          <w:sz w:val="24"/>
        </w:rPr>
        <w:t>下述陈述和保证，下述各项陈述和保证在交易基准日和本合同生效</w:t>
      </w:r>
      <w:r w:rsidR="00AC35C9" w:rsidRPr="00BB0640">
        <w:rPr>
          <w:rFonts w:eastAsia="华文楷体" w:hint="eastAsia"/>
          <w:sz w:val="24"/>
        </w:rPr>
        <w:t>日</w:t>
      </w:r>
      <w:r w:rsidRPr="00BB0640">
        <w:rPr>
          <w:rFonts w:eastAsia="华文楷体"/>
          <w:sz w:val="24"/>
        </w:rPr>
        <w:t>均为真实和正确，且将在交割</w:t>
      </w:r>
      <w:r w:rsidR="00AC35C9" w:rsidRPr="00BB0640">
        <w:rPr>
          <w:rFonts w:eastAsia="华文楷体" w:hint="eastAsia"/>
          <w:sz w:val="24"/>
        </w:rPr>
        <w:t>日</w:t>
      </w:r>
      <w:r w:rsidRPr="00BB0640">
        <w:rPr>
          <w:rFonts w:eastAsia="华文楷体"/>
          <w:sz w:val="24"/>
        </w:rPr>
        <w:t>亦为真实和正确：</w:t>
      </w:r>
    </w:p>
    <w:p w:rsidR="00841ABC" w:rsidRPr="00AB0FC8" w:rsidRDefault="00CA1584" w:rsidP="003E0B64">
      <w:pPr>
        <w:numPr>
          <w:ilvl w:val="0"/>
          <w:numId w:val="12"/>
        </w:numPr>
        <w:tabs>
          <w:tab w:val="left" w:pos="666"/>
        </w:tabs>
        <w:spacing w:beforeLines="50" w:before="163" w:afterLines="100" w:after="326" w:line="380" w:lineRule="exact"/>
        <w:rPr>
          <w:rFonts w:eastAsia="华文楷体"/>
          <w:b/>
          <w:sz w:val="24"/>
        </w:rPr>
      </w:pPr>
      <w:r w:rsidRPr="00BB0640">
        <w:rPr>
          <w:rFonts w:eastAsia="华文楷体"/>
          <w:sz w:val="24"/>
        </w:rPr>
        <w:t>转让方具有签署本合同的主体资格，并已获得签署和履行本合同的相应授权或批准；</w:t>
      </w:r>
    </w:p>
    <w:p w:rsidR="00841ABC" w:rsidRPr="00AB0FC8" w:rsidRDefault="00CA1584" w:rsidP="003E0B64">
      <w:pPr>
        <w:numPr>
          <w:ilvl w:val="0"/>
          <w:numId w:val="12"/>
        </w:numPr>
        <w:tabs>
          <w:tab w:val="left" w:pos="666"/>
        </w:tabs>
        <w:spacing w:beforeLines="50" w:before="163" w:afterLines="100" w:after="326" w:line="380" w:lineRule="exact"/>
        <w:rPr>
          <w:rFonts w:eastAsia="华文楷体"/>
          <w:sz w:val="24"/>
        </w:rPr>
      </w:pPr>
      <w:r w:rsidRPr="00BB0640">
        <w:rPr>
          <w:rFonts w:eastAsia="华文楷体"/>
          <w:sz w:val="24"/>
        </w:rPr>
        <w:t>转让方签署并履行本合同不与由其签署的任何已生效的契约性法律文件规定的义务相冲突；</w:t>
      </w:r>
    </w:p>
    <w:p w:rsidR="00841ABC" w:rsidRPr="00AB0FC8" w:rsidRDefault="00CA1584" w:rsidP="003E0B64">
      <w:pPr>
        <w:numPr>
          <w:ilvl w:val="0"/>
          <w:numId w:val="12"/>
        </w:numPr>
        <w:tabs>
          <w:tab w:val="left" w:pos="666"/>
        </w:tabs>
        <w:spacing w:beforeLines="50" w:before="163" w:afterLines="100" w:after="326" w:line="380" w:lineRule="exact"/>
        <w:rPr>
          <w:rFonts w:eastAsia="华文楷体"/>
          <w:sz w:val="24"/>
        </w:rPr>
      </w:pPr>
      <w:r w:rsidRPr="00BB0640">
        <w:rPr>
          <w:rFonts w:eastAsia="华文楷体"/>
          <w:sz w:val="24"/>
        </w:rPr>
        <w:t>转让方已将其实际占有的、与确认和行使资产项下权利</w:t>
      </w:r>
      <w:r w:rsidR="00AC35C9" w:rsidRPr="00BB0640">
        <w:rPr>
          <w:rFonts w:eastAsia="华文楷体" w:hint="eastAsia"/>
          <w:sz w:val="24"/>
        </w:rPr>
        <w:t>所必须</w:t>
      </w:r>
      <w:r w:rsidRPr="00BB0640">
        <w:rPr>
          <w:rFonts w:eastAsia="华文楷体"/>
          <w:sz w:val="24"/>
        </w:rPr>
        <w:t>的法律文件全部纳入资产文件和供投资者审阅文档之中，不存在故意隐瞒或欺诈的情况；</w:t>
      </w:r>
    </w:p>
    <w:p w:rsidR="00841ABC" w:rsidRPr="00AB0FC8" w:rsidRDefault="00CA1584" w:rsidP="003E0B64">
      <w:pPr>
        <w:numPr>
          <w:ilvl w:val="0"/>
          <w:numId w:val="12"/>
        </w:numPr>
        <w:tabs>
          <w:tab w:val="left" w:pos="666"/>
        </w:tabs>
        <w:spacing w:beforeLines="50" w:before="163" w:afterLines="100" w:after="326" w:line="380" w:lineRule="exact"/>
        <w:rPr>
          <w:rFonts w:eastAsia="华文楷体"/>
          <w:sz w:val="24"/>
        </w:rPr>
      </w:pPr>
      <w:r w:rsidRPr="00BB0640">
        <w:rPr>
          <w:rFonts w:eastAsia="华文楷体"/>
          <w:sz w:val="24"/>
        </w:rPr>
        <w:t>转让方在管理资产期间没有伪造任何文件，转让方向受让方提供的资产文件均为真实文件；</w:t>
      </w:r>
    </w:p>
    <w:p w:rsidR="00841ABC" w:rsidRPr="00AB0FC8" w:rsidRDefault="00CA1584" w:rsidP="003E0B64">
      <w:pPr>
        <w:numPr>
          <w:ilvl w:val="0"/>
          <w:numId w:val="12"/>
        </w:numPr>
        <w:tabs>
          <w:tab w:val="left" w:pos="666"/>
        </w:tabs>
        <w:spacing w:beforeLines="50" w:before="163" w:afterLines="100" w:after="326" w:line="380" w:lineRule="exact"/>
        <w:rPr>
          <w:rFonts w:eastAsia="华文楷体"/>
          <w:sz w:val="24"/>
        </w:rPr>
      </w:pPr>
      <w:r w:rsidRPr="00BB0640">
        <w:rPr>
          <w:rFonts w:eastAsia="华文楷体"/>
          <w:sz w:val="24"/>
        </w:rPr>
        <w:t>自本合同生效日</w:t>
      </w:r>
      <w:r w:rsidR="004E3EDA" w:rsidRPr="00BB0640">
        <w:rPr>
          <w:rFonts w:eastAsia="华文楷体" w:hint="eastAsia"/>
          <w:sz w:val="24"/>
        </w:rPr>
        <w:t>（含该日）</w:t>
      </w:r>
      <w:r w:rsidRPr="00BB0640">
        <w:rPr>
          <w:rFonts w:eastAsia="华文楷体"/>
          <w:sz w:val="24"/>
        </w:rPr>
        <w:t>起至交割日</w:t>
      </w:r>
      <w:r w:rsidR="00BE4EC0" w:rsidRPr="00BB0640">
        <w:rPr>
          <w:rFonts w:eastAsia="华文楷体"/>
          <w:sz w:val="24"/>
        </w:rPr>
        <w:t>（不含该日）</w:t>
      </w:r>
      <w:r w:rsidRPr="00BB0640">
        <w:rPr>
          <w:rFonts w:eastAsia="华文楷体"/>
          <w:sz w:val="24"/>
        </w:rPr>
        <w:t>期间，转让方将按照本合同规定管理与处置资产，转让方不会不合理地损害、放弃资产项下的任何权利，也不会故意做出</w:t>
      </w:r>
      <w:proofErr w:type="gramStart"/>
      <w:r w:rsidRPr="00BB0640">
        <w:rPr>
          <w:rFonts w:eastAsia="华文楷体"/>
          <w:sz w:val="24"/>
        </w:rPr>
        <w:t>损害受</w:t>
      </w:r>
      <w:proofErr w:type="gramEnd"/>
      <w:r w:rsidRPr="00BB0640">
        <w:rPr>
          <w:rFonts w:eastAsia="华文楷体"/>
          <w:sz w:val="24"/>
        </w:rPr>
        <w:t>让方利益的行为；</w:t>
      </w:r>
    </w:p>
    <w:p w:rsidR="00841ABC" w:rsidRPr="00AB0FC8" w:rsidRDefault="00CA1584" w:rsidP="003E0B64">
      <w:pPr>
        <w:numPr>
          <w:ilvl w:val="0"/>
          <w:numId w:val="12"/>
        </w:numPr>
        <w:tabs>
          <w:tab w:val="left" w:pos="666"/>
        </w:tabs>
        <w:spacing w:beforeLines="50" w:before="163" w:afterLines="100" w:after="326" w:line="380" w:lineRule="exact"/>
        <w:rPr>
          <w:rFonts w:eastAsia="华文楷体"/>
          <w:b/>
          <w:sz w:val="24"/>
        </w:rPr>
      </w:pPr>
      <w:r w:rsidRPr="00BB0640">
        <w:rPr>
          <w:rFonts w:eastAsia="华文楷体"/>
          <w:b/>
          <w:sz w:val="24"/>
        </w:rPr>
        <w:t>除本合同第</w:t>
      </w:r>
      <w:r w:rsidRPr="00AB0FC8">
        <w:rPr>
          <w:rFonts w:eastAsia="华文楷体"/>
          <w:b/>
          <w:sz w:val="24"/>
        </w:rPr>
        <w:t>9</w:t>
      </w:r>
      <w:r w:rsidRPr="00BB0640">
        <w:rPr>
          <w:rFonts w:eastAsia="华文楷体"/>
          <w:b/>
          <w:sz w:val="24"/>
        </w:rPr>
        <w:t>条明确规定的陈述和保证外，转让方不就本合同项下交易或本合同项下任何资产向受让方</w:t>
      </w:r>
      <w:proofErr w:type="gramStart"/>
      <w:r w:rsidRPr="00BB0640">
        <w:rPr>
          <w:rFonts w:eastAsia="华文楷体"/>
          <w:b/>
          <w:sz w:val="24"/>
        </w:rPr>
        <w:t>作出</w:t>
      </w:r>
      <w:proofErr w:type="gramEnd"/>
      <w:r w:rsidRPr="00BB0640">
        <w:rPr>
          <w:rFonts w:eastAsia="华文楷体"/>
          <w:b/>
          <w:sz w:val="24"/>
        </w:rPr>
        <w:t>其它任何明示或默示的陈述或保证；除该等陈述和保证外，转让方按资产现状向受让方出售本合同项下资产。</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03" w:name="_Toc222309772"/>
      <w:bookmarkStart w:id="104" w:name="_Ref222303826"/>
      <w:bookmarkStart w:id="105" w:name="_Toc122291447"/>
      <w:bookmarkEnd w:id="103"/>
      <w:r w:rsidRPr="00BB0640">
        <w:rPr>
          <w:rFonts w:eastAsia="华文楷体"/>
          <w:color w:val="auto"/>
        </w:rPr>
        <w:t>受让方的陈述和保证</w:t>
      </w:r>
      <w:bookmarkEnd w:id="104"/>
      <w:bookmarkEnd w:id="105"/>
    </w:p>
    <w:p w:rsidR="00841ABC" w:rsidRPr="00AB0FC8" w:rsidRDefault="00CA1584" w:rsidP="003E0B64">
      <w:pPr>
        <w:snapToGrid w:val="0"/>
        <w:spacing w:beforeLines="50" w:before="163" w:afterLines="100" w:after="326" w:line="380" w:lineRule="exact"/>
        <w:ind w:left="425" w:rightChars="-41" w:right="-86"/>
        <w:rPr>
          <w:rFonts w:eastAsia="华文楷体"/>
          <w:b/>
          <w:sz w:val="24"/>
        </w:rPr>
      </w:pPr>
      <w:r w:rsidRPr="00BB0640">
        <w:rPr>
          <w:rFonts w:eastAsia="华文楷体"/>
          <w:sz w:val="24"/>
        </w:rPr>
        <w:t>受让方为了转让方的利益特此向转让方</w:t>
      </w:r>
      <w:proofErr w:type="gramStart"/>
      <w:r w:rsidRPr="00BB0640">
        <w:rPr>
          <w:rFonts w:eastAsia="华文楷体"/>
          <w:sz w:val="24"/>
        </w:rPr>
        <w:t>作出</w:t>
      </w:r>
      <w:proofErr w:type="gramEnd"/>
      <w:r w:rsidRPr="00BB0640">
        <w:rPr>
          <w:rFonts w:eastAsia="华文楷体"/>
          <w:sz w:val="24"/>
        </w:rPr>
        <w:t>下述陈述和保证，下述各项陈述和保证在交易基准日和本合同生效</w:t>
      </w:r>
      <w:r w:rsidR="00CB16E7" w:rsidRPr="00BB0640">
        <w:rPr>
          <w:rFonts w:eastAsia="华文楷体" w:hint="eastAsia"/>
          <w:sz w:val="24"/>
        </w:rPr>
        <w:t>日</w:t>
      </w:r>
      <w:r w:rsidRPr="00BB0640">
        <w:rPr>
          <w:rFonts w:eastAsia="华文楷体"/>
          <w:sz w:val="24"/>
        </w:rPr>
        <w:t>均为真实和正确，且将在交割</w:t>
      </w:r>
      <w:r w:rsidR="00CB16E7" w:rsidRPr="00BB0640">
        <w:rPr>
          <w:rFonts w:eastAsia="华文楷体" w:hint="eastAsia"/>
          <w:sz w:val="24"/>
        </w:rPr>
        <w:t>日</w:t>
      </w:r>
      <w:r w:rsidRPr="00BB0640">
        <w:rPr>
          <w:rFonts w:eastAsia="华文楷体"/>
          <w:sz w:val="24"/>
        </w:rPr>
        <w:t>亦为真</w:t>
      </w:r>
      <w:r w:rsidRPr="00BB0640">
        <w:rPr>
          <w:rFonts w:eastAsia="华文楷体"/>
          <w:sz w:val="24"/>
        </w:rPr>
        <w:lastRenderedPageBreak/>
        <w:t>实和正确：</w:t>
      </w:r>
    </w:p>
    <w:p w:rsidR="00841ABC" w:rsidRPr="00AB0FC8" w:rsidRDefault="00CA1584" w:rsidP="003E0B64">
      <w:pPr>
        <w:numPr>
          <w:ilvl w:val="0"/>
          <w:numId w:val="13"/>
        </w:numPr>
        <w:tabs>
          <w:tab w:val="left" w:pos="666"/>
        </w:tabs>
        <w:spacing w:beforeLines="50" w:before="163" w:afterLines="100" w:after="326" w:line="380" w:lineRule="exact"/>
        <w:rPr>
          <w:rFonts w:eastAsia="华文楷体"/>
          <w:sz w:val="24"/>
        </w:rPr>
      </w:pPr>
      <w:r w:rsidRPr="00BB0640">
        <w:rPr>
          <w:rFonts w:eastAsia="华文楷体"/>
          <w:sz w:val="24"/>
        </w:rPr>
        <w:t>受让方保证具有签署本合同的主体资格，有权受让资产，并已获得签署和履行本合同的相应授权或批准；</w:t>
      </w:r>
    </w:p>
    <w:p w:rsidR="00841ABC" w:rsidRPr="00AB0FC8" w:rsidRDefault="00CA1584" w:rsidP="003E0B64">
      <w:pPr>
        <w:numPr>
          <w:ilvl w:val="0"/>
          <w:numId w:val="13"/>
        </w:numPr>
        <w:tabs>
          <w:tab w:val="left" w:pos="666"/>
        </w:tabs>
        <w:spacing w:beforeLines="50" w:before="163" w:afterLines="100" w:after="326" w:line="380" w:lineRule="exact"/>
        <w:rPr>
          <w:rFonts w:eastAsia="华文楷体"/>
          <w:sz w:val="24"/>
        </w:rPr>
      </w:pPr>
      <w:r w:rsidRPr="00BB0640">
        <w:rPr>
          <w:rFonts w:eastAsia="华文楷体"/>
          <w:sz w:val="24"/>
        </w:rPr>
        <w:t>受让方保证其为签署、履行本合同而向转让方提供的所有证明、文件、资料和信息，均在提供资料的当日和适用</w:t>
      </w:r>
      <w:r w:rsidRPr="00AB0FC8">
        <w:rPr>
          <w:rFonts w:eastAsia="华文楷体"/>
          <w:sz w:val="24"/>
        </w:rPr>
        <w:t>/</w:t>
      </w:r>
      <w:r w:rsidRPr="00BB0640">
        <w:rPr>
          <w:rFonts w:eastAsia="华文楷体"/>
          <w:sz w:val="24"/>
        </w:rPr>
        <w:t>使用期内是真实、准确和完整的，不存在故意隐瞒和欺骗的情况；</w:t>
      </w:r>
    </w:p>
    <w:p w:rsidR="00841ABC" w:rsidRPr="00AB0FC8" w:rsidRDefault="00CA1584" w:rsidP="003E0B64">
      <w:pPr>
        <w:numPr>
          <w:ilvl w:val="0"/>
          <w:numId w:val="13"/>
        </w:numPr>
        <w:tabs>
          <w:tab w:val="left" w:pos="666"/>
        </w:tabs>
        <w:spacing w:beforeLines="50" w:before="163" w:afterLines="100" w:after="326" w:line="380" w:lineRule="exact"/>
        <w:rPr>
          <w:rFonts w:eastAsia="华文楷体"/>
          <w:sz w:val="24"/>
        </w:rPr>
      </w:pPr>
      <w:r w:rsidRPr="00BB0640">
        <w:rPr>
          <w:rFonts w:eastAsia="华文楷体"/>
          <w:sz w:val="24"/>
        </w:rPr>
        <w:t>受让方签署并履行本合同不与由其签署的任何已生效的契约性法律文件规定的义务相冲突</w:t>
      </w:r>
      <w:r w:rsidR="00BE4EC0" w:rsidRPr="00BB0640">
        <w:rPr>
          <w:rFonts w:eastAsia="华文楷体" w:hint="eastAsia"/>
          <w:sz w:val="24"/>
        </w:rPr>
        <w:t>，不存在违法违规行为</w:t>
      </w:r>
      <w:r w:rsidRPr="00BB0640">
        <w:rPr>
          <w:rFonts w:eastAsia="华文楷体"/>
          <w:sz w:val="24"/>
        </w:rPr>
        <w:t>；</w:t>
      </w:r>
    </w:p>
    <w:p w:rsidR="00841ABC" w:rsidRPr="00AB0FC8" w:rsidRDefault="00CA1584" w:rsidP="003E0B64">
      <w:pPr>
        <w:numPr>
          <w:ilvl w:val="0"/>
          <w:numId w:val="13"/>
        </w:numPr>
        <w:tabs>
          <w:tab w:val="left" w:pos="666"/>
        </w:tabs>
        <w:spacing w:beforeLines="50" w:before="163" w:afterLines="100" w:after="326" w:line="380" w:lineRule="exact"/>
        <w:rPr>
          <w:rFonts w:eastAsia="华文楷体"/>
          <w:b/>
          <w:sz w:val="24"/>
        </w:rPr>
      </w:pPr>
      <w:r w:rsidRPr="00BB0640">
        <w:rPr>
          <w:rFonts w:eastAsia="华文楷体"/>
          <w:b/>
          <w:sz w:val="24"/>
        </w:rPr>
        <w:t>受让方确认，基于资产的特殊性，转让方就转让的资产只进行现状出售，受让方独立判断资产法律上的有效性和商业价值，且受让方在报价前，已经认真审阅了资产文件和供投资者审阅文档，对资产的情况进行了审慎的调查，受让方知悉、预见、理解并完全接受资产的所有风险、瑕疵（不论是否已经发生或已经在本合同及其附件、资产文件或供投资者审阅文档中予以规定、提示或显示）。</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06" w:name="_Toc222309774"/>
      <w:bookmarkStart w:id="107" w:name="_Toc222309775"/>
      <w:bookmarkStart w:id="108" w:name="_Toc222309776"/>
      <w:bookmarkStart w:id="109" w:name="_Toc222309777"/>
      <w:bookmarkStart w:id="110" w:name="_Toc122291448"/>
      <w:bookmarkEnd w:id="106"/>
      <w:bookmarkEnd w:id="107"/>
      <w:bookmarkEnd w:id="108"/>
      <w:bookmarkEnd w:id="109"/>
      <w:r w:rsidRPr="00BB0640">
        <w:rPr>
          <w:rFonts w:eastAsia="华文楷体"/>
          <w:color w:val="auto"/>
        </w:rPr>
        <w:t>转让方的承诺</w:t>
      </w:r>
      <w:bookmarkEnd w:id="110"/>
    </w:p>
    <w:p w:rsidR="00841ABC" w:rsidRPr="00AB0FC8" w:rsidRDefault="00CA1584" w:rsidP="003E0B64">
      <w:pPr>
        <w:snapToGrid w:val="0"/>
        <w:spacing w:beforeLines="50" w:before="163" w:afterLines="100" w:after="326" w:line="380" w:lineRule="exact"/>
        <w:ind w:left="425" w:rightChars="-41" w:right="-86"/>
        <w:rPr>
          <w:rFonts w:eastAsia="华文楷体"/>
          <w:sz w:val="24"/>
        </w:rPr>
      </w:pPr>
      <w:r w:rsidRPr="00BB0640">
        <w:rPr>
          <w:rFonts w:eastAsia="华文楷体"/>
          <w:sz w:val="24"/>
        </w:rPr>
        <w:t>本合同履行期间，转让方向受让方</w:t>
      </w:r>
      <w:proofErr w:type="gramStart"/>
      <w:r w:rsidRPr="00BB0640">
        <w:rPr>
          <w:rFonts w:eastAsia="华文楷体"/>
          <w:sz w:val="24"/>
        </w:rPr>
        <w:t>作出</w:t>
      </w:r>
      <w:proofErr w:type="gramEnd"/>
      <w:r w:rsidRPr="00BB0640">
        <w:rPr>
          <w:rFonts w:eastAsia="华文楷体"/>
          <w:sz w:val="24"/>
        </w:rPr>
        <w:t>下列承诺：</w:t>
      </w:r>
    </w:p>
    <w:p w:rsidR="00841ABC" w:rsidRPr="00AB0FC8" w:rsidRDefault="00CA1584" w:rsidP="003E0B64">
      <w:pPr>
        <w:numPr>
          <w:ilvl w:val="0"/>
          <w:numId w:val="14"/>
        </w:numPr>
        <w:tabs>
          <w:tab w:val="left" w:pos="666"/>
        </w:tabs>
        <w:spacing w:beforeLines="50" w:before="163" w:afterLines="100" w:after="326" w:line="380" w:lineRule="exact"/>
        <w:rPr>
          <w:rFonts w:eastAsia="华文楷体"/>
          <w:sz w:val="24"/>
        </w:rPr>
      </w:pPr>
      <w:r w:rsidRPr="00BB0640">
        <w:rPr>
          <w:rFonts w:eastAsia="华文楷体"/>
          <w:sz w:val="24"/>
        </w:rPr>
        <w:t>除根据本合同将资产转让给受让方外，转让方不得将资产出售、赠与、转让、信托或转移给任何其他主体，不得在资产上设定</w:t>
      </w:r>
      <w:r w:rsidRPr="00BB0640">
        <w:rPr>
          <w:rFonts w:eastAsia="华文楷体"/>
          <w:w w:val="0"/>
          <w:sz w:val="24"/>
        </w:rPr>
        <w:t>任何抵押权、质权；</w:t>
      </w:r>
    </w:p>
    <w:p w:rsidR="00841ABC" w:rsidRPr="00AB0FC8" w:rsidRDefault="00CA1584" w:rsidP="003E0B64">
      <w:pPr>
        <w:numPr>
          <w:ilvl w:val="0"/>
          <w:numId w:val="14"/>
        </w:numPr>
        <w:tabs>
          <w:tab w:val="left" w:pos="666"/>
        </w:tabs>
        <w:spacing w:beforeLines="50" w:before="163" w:afterLines="100" w:after="326" w:line="380" w:lineRule="exact"/>
        <w:rPr>
          <w:rFonts w:eastAsia="华文楷体"/>
          <w:sz w:val="24"/>
        </w:rPr>
      </w:pPr>
      <w:r w:rsidRPr="00BB0640">
        <w:rPr>
          <w:rFonts w:eastAsia="华文楷体"/>
          <w:sz w:val="24"/>
        </w:rPr>
        <w:t>如果转让方或其代表人在交割日或交割日后收到与资产有关的任何处置收入，则转让方或其代表人应在收到后将该等收入在扣除该资产相关的费用（在交易基准日前到期应付的费用除外，且不包括已在转让方按本合同附件二格式提供的《处置收入和处置费用结算明细表》中列明的费用）和银行手续费后转付给受让方；</w:t>
      </w:r>
    </w:p>
    <w:p w:rsidR="00841ABC" w:rsidRPr="00AB0FC8" w:rsidRDefault="00CA1584" w:rsidP="003E0B64">
      <w:pPr>
        <w:numPr>
          <w:ilvl w:val="0"/>
          <w:numId w:val="14"/>
        </w:numPr>
        <w:tabs>
          <w:tab w:val="left" w:pos="666"/>
        </w:tabs>
        <w:spacing w:beforeLines="50" w:before="163" w:afterLines="100" w:after="326" w:line="380" w:lineRule="exact"/>
        <w:rPr>
          <w:rFonts w:eastAsia="华文楷体"/>
          <w:sz w:val="24"/>
        </w:rPr>
      </w:pPr>
      <w:r w:rsidRPr="00BB0640">
        <w:rPr>
          <w:rFonts w:eastAsia="华文楷体"/>
          <w:sz w:val="24"/>
        </w:rPr>
        <w:t>在交割日或交割日后，如果转让方或其代表人被任何第三方要求就资产相关支付任何费用（在交易基准日前到期应付的费用除外），则由受让方负责支付；</w:t>
      </w:r>
    </w:p>
    <w:p w:rsidR="00841ABC" w:rsidRPr="00AB0FC8" w:rsidRDefault="0016390E" w:rsidP="003E0B64">
      <w:pPr>
        <w:numPr>
          <w:ilvl w:val="0"/>
          <w:numId w:val="14"/>
        </w:numPr>
        <w:tabs>
          <w:tab w:val="left" w:pos="666"/>
        </w:tabs>
        <w:spacing w:beforeLines="50" w:before="163" w:afterLines="100" w:after="326" w:line="380" w:lineRule="exact"/>
        <w:rPr>
          <w:rFonts w:eastAsia="华文楷体"/>
          <w:sz w:val="24"/>
        </w:rPr>
      </w:pPr>
      <w:r>
        <w:rPr>
          <w:rFonts w:eastAsia="华文楷体"/>
          <w:sz w:val="24"/>
        </w:rPr>
        <w:lastRenderedPageBreak/>
        <w:t>交割日起的</w:t>
      </w:r>
      <w:r>
        <w:rPr>
          <w:rFonts w:eastAsia="华文楷体" w:hint="eastAsia"/>
          <w:sz w:val="24"/>
        </w:rPr>
        <w:t>三</w:t>
      </w:r>
      <w:r w:rsidR="00CA1584" w:rsidRPr="00BB0640">
        <w:rPr>
          <w:rFonts w:eastAsia="华文楷体"/>
          <w:sz w:val="24"/>
        </w:rPr>
        <w:t>（</w:t>
      </w:r>
      <w:r>
        <w:rPr>
          <w:rFonts w:eastAsia="华文楷体" w:hint="eastAsia"/>
          <w:sz w:val="24"/>
        </w:rPr>
        <w:t>3</w:t>
      </w:r>
      <w:r w:rsidR="00CA1584" w:rsidRPr="00BB0640">
        <w:rPr>
          <w:rFonts w:eastAsia="华文楷体"/>
          <w:sz w:val="24"/>
        </w:rPr>
        <w:t>）</w:t>
      </w:r>
      <w:proofErr w:type="gramStart"/>
      <w:r w:rsidR="00CA1584" w:rsidRPr="00BB0640">
        <w:rPr>
          <w:rFonts w:eastAsia="华文楷体"/>
          <w:sz w:val="24"/>
        </w:rPr>
        <w:t>个</w:t>
      </w:r>
      <w:proofErr w:type="gramEnd"/>
      <w:r w:rsidR="00CA1584" w:rsidRPr="00BB0640">
        <w:rPr>
          <w:rFonts w:eastAsia="华文楷体"/>
          <w:sz w:val="24"/>
        </w:rPr>
        <w:t>月内，经受让方合理要求，为进一步证明一项或多项资产已于交割完成之日转让给受让方，转让方应协助受让方签署、盖章并交付转让方所能获得的必要的文件。</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11" w:name="_Toc122291449"/>
      <w:r w:rsidRPr="00BB0640">
        <w:rPr>
          <w:rFonts w:eastAsia="华文楷体"/>
          <w:color w:val="auto"/>
        </w:rPr>
        <w:t>受让方的承诺</w:t>
      </w:r>
      <w:bookmarkEnd w:id="111"/>
    </w:p>
    <w:p w:rsidR="00841ABC" w:rsidRPr="00AB0FC8" w:rsidRDefault="00CA1584" w:rsidP="003E0B64">
      <w:pPr>
        <w:snapToGrid w:val="0"/>
        <w:spacing w:beforeLines="50" w:before="163" w:afterLines="100" w:after="326" w:line="380" w:lineRule="exact"/>
        <w:ind w:left="425" w:rightChars="-41" w:right="-86"/>
        <w:rPr>
          <w:rFonts w:eastAsia="华文楷体"/>
          <w:sz w:val="24"/>
        </w:rPr>
      </w:pPr>
      <w:r w:rsidRPr="00BB0640">
        <w:rPr>
          <w:rFonts w:eastAsia="华文楷体"/>
          <w:sz w:val="24"/>
        </w:rPr>
        <w:t>本合同履行期间及交割后，受</w:t>
      </w:r>
      <w:proofErr w:type="gramStart"/>
      <w:r w:rsidRPr="00BB0640">
        <w:rPr>
          <w:rFonts w:eastAsia="华文楷体"/>
          <w:sz w:val="24"/>
        </w:rPr>
        <w:t>让方向</w:t>
      </w:r>
      <w:proofErr w:type="gramEnd"/>
      <w:r w:rsidRPr="00BB0640">
        <w:rPr>
          <w:rFonts w:eastAsia="华文楷体"/>
          <w:sz w:val="24"/>
        </w:rPr>
        <w:t>转让方</w:t>
      </w:r>
      <w:proofErr w:type="gramStart"/>
      <w:r w:rsidRPr="00BB0640">
        <w:rPr>
          <w:rFonts w:eastAsia="华文楷体"/>
          <w:sz w:val="24"/>
        </w:rPr>
        <w:t>作出</w:t>
      </w:r>
      <w:proofErr w:type="gramEnd"/>
      <w:r w:rsidRPr="00BB0640">
        <w:rPr>
          <w:rFonts w:eastAsia="华文楷体"/>
          <w:sz w:val="24"/>
        </w:rPr>
        <w:t>下列承诺：</w:t>
      </w:r>
    </w:p>
    <w:p w:rsidR="00841ABC" w:rsidRPr="00AB0FC8" w:rsidRDefault="00CA1584" w:rsidP="003E0B64">
      <w:pPr>
        <w:numPr>
          <w:ilvl w:val="0"/>
          <w:numId w:val="15"/>
        </w:numPr>
        <w:tabs>
          <w:tab w:val="left" w:pos="666"/>
        </w:tabs>
        <w:spacing w:beforeLines="50" w:before="163" w:afterLines="100" w:after="326" w:line="380" w:lineRule="exact"/>
        <w:rPr>
          <w:rFonts w:eastAsia="华文楷体"/>
          <w:sz w:val="24"/>
        </w:rPr>
      </w:pPr>
      <w:r w:rsidRPr="00BB0640">
        <w:rPr>
          <w:rFonts w:eastAsia="华文楷体"/>
          <w:sz w:val="24"/>
        </w:rPr>
        <w:t>受让方同意并保证，</w:t>
      </w:r>
      <w:r w:rsidR="00622C14" w:rsidRPr="00BB0640">
        <w:rPr>
          <w:rFonts w:eastAsia="华文楷体" w:hint="eastAsia"/>
          <w:sz w:val="24"/>
        </w:rPr>
        <w:t>除本合同第</w:t>
      </w:r>
      <w:r w:rsidR="00622C14" w:rsidRPr="00BB0640">
        <w:rPr>
          <w:rFonts w:eastAsia="华文楷体"/>
          <w:sz w:val="24"/>
        </w:rPr>
        <w:t>13</w:t>
      </w:r>
      <w:r w:rsidR="00622C14" w:rsidRPr="00BB0640">
        <w:rPr>
          <w:rFonts w:eastAsia="华文楷体" w:hint="eastAsia"/>
          <w:sz w:val="24"/>
        </w:rPr>
        <w:t>条</w:t>
      </w:r>
      <w:r w:rsidR="00CC73E1" w:rsidRPr="00BB0640">
        <w:rPr>
          <w:rFonts w:eastAsia="华文楷体" w:hint="eastAsia"/>
          <w:sz w:val="24"/>
        </w:rPr>
        <w:t>的</w:t>
      </w:r>
      <w:r w:rsidR="00622C14" w:rsidRPr="00BB0640">
        <w:rPr>
          <w:rFonts w:eastAsia="华文楷体" w:hint="eastAsia"/>
          <w:sz w:val="24"/>
        </w:rPr>
        <w:t>约定外，</w:t>
      </w:r>
      <w:proofErr w:type="gramStart"/>
      <w:r w:rsidRPr="00BB0640">
        <w:rPr>
          <w:rFonts w:eastAsia="华文楷体"/>
          <w:sz w:val="24"/>
        </w:rPr>
        <w:t>若资产</w:t>
      </w:r>
      <w:proofErr w:type="gramEnd"/>
      <w:r w:rsidRPr="00BB0640">
        <w:rPr>
          <w:rFonts w:eastAsia="华文楷体"/>
          <w:sz w:val="24"/>
        </w:rPr>
        <w:t>中或本交易过程中存在能够追究转让</w:t>
      </w:r>
      <w:proofErr w:type="gramStart"/>
      <w:r w:rsidRPr="00BB0640">
        <w:rPr>
          <w:rFonts w:eastAsia="华文楷体"/>
          <w:sz w:val="24"/>
        </w:rPr>
        <w:t>方任何</w:t>
      </w:r>
      <w:proofErr w:type="gramEnd"/>
      <w:r w:rsidRPr="00BB0640">
        <w:rPr>
          <w:rFonts w:eastAsia="华文楷体"/>
          <w:sz w:val="24"/>
        </w:rPr>
        <w:t>法律责任的任何事由或权利，自交割日起，受让方将自动全部放弃该等事由或权利，受让方及其后手不以任何方式向转让方追究任何法律责任。受让方在向其后手转让资产时，应在转让合同中要求其后手</w:t>
      </w:r>
      <w:proofErr w:type="gramStart"/>
      <w:r w:rsidRPr="00BB0640">
        <w:rPr>
          <w:rFonts w:eastAsia="华文楷体"/>
          <w:sz w:val="24"/>
        </w:rPr>
        <w:t>作出</w:t>
      </w:r>
      <w:proofErr w:type="gramEnd"/>
      <w:r w:rsidRPr="00BB0640">
        <w:rPr>
          <w:rFonts w:eastAsia="华文楷体"/>
          <w:sz w:val="24"/>
        </w:rPr>
        <w:t>本第</w:t>
      </w:r>
      <w:r w:rsidRPr="00AB0FC8">
        <w:rPr>
          <w:rFonts w:eastAsia="华文楷体"/>
          <w:sz w:val="24"/>
        </w:rPr>
        <w:t>12</w:t>
      </w:r>
      <w:r w:rsidRPr="00BB0640">
        <w:rPr>
          <w:rFonts w:eastAsia="华文楷体"/>
          <w:sz w:val="24"/>
        </w:rPr>
        <w:t>条第</w:t>
      </w:r>
      <w:r w:rsidRPr="00AB0FC8">
        <w:rPr>
          <w:rFonts w:eastAsia="华文楷体"/>
          <w:sz w:val="24"/>
        </w:rPr>
        <w:t>(1)</w:t>
      </w:r>
      <w:r w:rsidRPr="00BB0640">
        <w:rPr>
          <w:rFonts w:eastAsia="华文楷体"/>
          <w:sz w:val="24"/>
        </w:rPr>
        <w:t>项前述规定和下述第</w:t>
      </w:r>
      <w:r w:rsidRPr="00AB0FC8">
        <w:rPr>
          <w:rFonts w:eastAsia="华文楷体"/>
          <w:sz w:val="24"/>
        </w:rPr>
        <w:t>(2)</w:t>
      </w:r>
      <w:r w:rsidRPr="00BB0640">
        <w:rPr>
          <w:rFonts w:eastAsia="华文楷体"/>
          <w:sz w:val="24"/>
        </w:rPr>
        <w:t>项、第</w:t>
      </w:r>
      <w:r w:rsidRPr="00AB0FC8">
        <w:rPr>
          <w:rFonts w:eastAsia="华文楷体"/>
          <w:sz w:val="24"/>
        </w:rPr>
        <w:t>(3)</w:t>
      </w:r>
      <w:r w:rsidRPr="00BB0640">
        <w:rPr>
          <w:rFonts w:eastAsia="华文楷体"/>
          <w:sz w:val="24"/>
        </w:rPr>
        <w:t>规定的承诺；如受让方之后手出现违反该等承诺的情况，则就该等违反行为，受让方应向转让方根据本合同</w:t>
      </w:r>
      <w:r w:rsidR="00CB16E7" w:rsidRPr="00BB0640">
        <w:rPr>
          <w:rFonts w:eastAsia="华文楷体" w:hint="eastAsia"/>
          <w:sz w:val="24"/>
        </w:rPr>
        <w:t>约定</w:t>
      </w:r>
      <w:r w:rsidRPr="00BB0640">
        <w:rPr>
          <w:rFonts w:eastAsia="华文楷体"/>
          <w:sz w:val="24"/>
        </w:rPr>
        <w:t>承担违约责任，如同该等违反行为是受让方本身的行为。</w:t>
      </w:r>
    </w:p>
    <w:p w:rsidR="00841ABC" w:rsidRPr="00AB0FC8" w:rsidRDefault="00CA1584" w:rsidP="003E0B64">
      <w:pPr>
        <w:numPr>
          <w:ilvl w:val="0"/>
          <w:numId w:val="15"/>
        </w:numPr>
        <w:tabs>
          <w:tab w:val="left" w:pos="666"/>
        </w:tabs>
        <w:spacing w:beforeLines="50" w:before="163" w:afterLines="100" w:after="326" w:line="380" w:lineRule="exact"/>
        <w:rPr>
          <w:rFonts w:eastAsia="华文楷体"/>
          <w:sz w:val="24"/>
        </w:rPr>
      </w:pPr>
      <w:r w:rsidRPr="00BB0640">
        <w:rPr>
          <w:rFonts w:eastAsia="华文楷体"/>
          <w:sz w:val="24"/>
        </w:rPr>
        <w:t>受让方保证严格按照相关法律及政策的规定，对受让的资产行使权利。</w:t>
      </w:r>
    </w:p>
    <w:p w:rsidR="00841ABC" w:rsidRPr="00AB0FC8" w:rsidRDefault="00CA1584" w:rsidP="003E0B64">
      <w:pPr>
        <w:numPr>
          <w:ilvl w:val="0"/>
          <w:numId w:val="15"/>
        </w:numPr>
        <w:tabs>
          <w:tab w:val="left" w:pos="666"/>
        </w:tabs>
        <w:spacing w:beforeLines="50" w:before="163" w:afterLines="100" w:after="326" w:line="380" w:lineRule="exact"/>
        <w:rPr>
          <w:rFonts w:eastAsia="华文楷体"/>
          <w:sz w:val="24"/>
        </w:rPr>
      </w:pPr>
      <w:r w:rsidRPr="00BB0640">
        <w:rPr>
          <w:rFonts w:eastAsia="华文楷体"/>
          <w:sz w:val="24"/>
        </w:rPr>
        <w:t>受让方如得知与本合同或本合同项下任何资产相关的、可能对转让方声誉造成不良影响的事件或情形，应立即告知转让方，及时采取有效措施防止影响扩大，并按照转让方要求采取其它行动。</w:t>
      </w:r>
    </w:p>
    <w:p w:rsidR="00841ABC" w:rsidRPr="00AB0FC8" w:rsidRDefault="00CA1584" w:rsidP="003E0B64">
      <w:pPr>
        <w:pStyle w:val="1"/>
        <w:numPr>
          <w:ilvl w:val="0"/>
          <w:numId w:val="8"/>
        </w:numPr>
        <w:spacing w:beforeLines="100" w:before="326" w:afterLines="100" w:after="326"/>
        <w:rPr>
          <w:rFonts w:eastAsia="华文楷体"/>
          <w:color w:val="auto"/>
          <w:lang w:val="en-GB"/>
        </w:rPr>
      </w:pPr>
      <w:bookmarkStart w:id="112" w:name="_Toc122291450"/>
      <w:r w:rsidRPr="00BB0640">
        <w:rPr>
          <w:rFonts w:eastAsia="华文楷体"/>
          <w:color w:val="auto"/>
        </w:rPr>
        <w:t>违约责任</w:t>
      </w:r>
      <w:bookmarkEnd w:id="112"/>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113" w:name="_Ref222307354"/>
      <w:r w:rsidRPr="00BB0640">
        <w:rPr>
          <w:rFonts w:eastAsia="华文楷体"/>
          <w:sz w:val="24"/>
        </w:rPr>
        <w:t>一般原则</w:t>
      </w:r>
      <w:bookmarkEnd w:id="113"/>
    </w:p>
    <w:p w:rsidR="00841ABC" w:rsidRPr="00AB0FC8" w:rsidRDefault="00CA1584" w:rsidP="003E0B64">
      <w:pPr>
        <w:snapToGrid w:val="0"/>
        <w:spacing w:beforeLines="50" w:before="163" w:afterLines="100" w:after="326" w:line="380" w:lineRule="exact"/>
        <w:ind w:left="840" w:rightChars="-41" w:right="-86"/>
        <w:rPr>
          <w:rFonts w:eastAsia="华文楷体"/>
          <w:kern w:val="0"/>
          <w:sz w:val="24"/>
        </w:rPr>
      </w:pPr>
      <w:r w:rsidRPr="00BB0640">
        <w:rPr>
          <w:rFonts w:eastAsia="华文楷体"/>
          <w:kern w:val="0"/>
          <w:sz w:val="24"/>
        </w:rPr>
        <w:t>除本合同其它条款另有</w:t>
      </w:r>
      <w:r w:rsidR="00CC73E1" w:rsidRPr="00BB0640">
        <w:rPr>
          <w:rFonts w:eastAsia="华文楷体" w:hint="eastAsia"/>
          <w:kern w:val="0"/>
          <w:sz w:val="24"/>
        </w:rPr>
        <w:t>约</w:t>
      </w:r>
      <w:r w:rsidRPr="00BB0640">
        <w:rPr>
          <w:rFonts w:eastAsia="华文楷体"/>
          <w:kern w:val="0"/>
          <w:sz w:val="24"/>
        </w:rPr>
        <w:t>定外，任何一方违反本合同的</w:t>
      </w:r>
      <w:r w:rsidRPr="00BB0640">
        <w:rPr>
          <w:rFonts w:eastAsia="华文楷体"/>
          <w:sz w:val="24"/>
        </w:rPr>
        <w:t>约定</w:t>
      </w:r>
      <w:r w:rsidRPr="00BB0640">
        <w:rPr>
          <w:rFonts w:eastAsia="华文楷体"/>
          <w:kern w:val="0"/>
          <w:sz w:val="24"/>
        </w:rPr>
        <w:t>，视为该方</w:t>
      </w:r>
      <w:r w:rsidRPr="00BB0640">
        <w:rPr>
          <w:rFonts w:eastAsia="华文楷体"/>
          <w:sz w:val="24"/>
        </w:rPr>
        <w:t>违约</w:t>
      </w:r>
      <w:r w:rsidRPr="00BB0640">
        <w:rPr>
          <w:rFonts w:eastAsia="华文楷体"/>
          <w:kern w:val="0"/>
          <w:sz w:val="24"/>
        </w:rPr>
        <w:t>，违约方应向受损害方赔偿因其违约行为而遭受的直接损失，受损害方应当采取适当措施防止损失的扩大；没有采取适当措施致使损失扩大的，不得就扩大的损失要求赔偿。如双方有违约行为，应当各自承担相应的责任。</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bookmarkStart w:id="114" w:name="_Ref222307231"/>
      <w:r w:rsidRPr="00BB0640">
        <w:rPr>
          <w:rFonts w:eastAsia="华文楷体"/>
          <w:sz w:val="24"/>
        </w:rPr>
        <w:t>转让方的违约责任</w:t>
      </w:r>
      <w:bookmarkEnd w:id="114"/>
    </w:p>
    <w:p w:rsidR="00841ABC" w:rsidRPr="00AB0FC8" w:rsidRDefault="00CA1584" w:rsidP="003E0B64">
      <w:pPr>
        <w:numPr>
          <w:ilvl w:val="2"/>
          <w:numId w:val="8"/>
        </w:numPr>
        <w:snapToGrid w:val="0"/>
        <w:spacing w:beforeLines="50" w:before="163" w:afterLines="100" w:after="326" w:line="380" w:lineRule="atLeast"/>
        <w:ind w:left="1680" w:hanging="829"/>
        <w:rPr>
          <w:rFonts w:eastAsia="华文楷体"/>
          <w:sz w:val="24"/>
        </w:rPr>
      </w:pPr>
      <w:r w:rsidRPr="00BB0640">
        <w:rPr>
          <w:rFonts w:eastAsia="华文楷体"/>
          <w:sz w:val="24"/>
        </w:rPr>
        <w:t>在受让方没有任何违约情形的前提下，如果转让方有过错且严重</w:t>
      </w:r>
      <w:r w:rsidRPr="00BB0640">
        <w:rPr>
          <w:rFonts w:eastAsia="华文楷体"/>
          <w:sz w:val="24"/>
        </w:rPr>
        <w:lastRenderedPageBreak/>
        <w:t>违反本合同第</w:t>
      </w:r>
      <w:r w:rsidRPr="00AB0FC8">
        <w:rPr>
          <w:rFonts w:eastAsia="华文楷体"/>
          <w:sz w:val="24"/>
        </w:rPr>
        <w:t>5</w:t>
      </w:r>
      <w:r w:rsidRPr="00BB0640">
        <w:rPr>
          <w:rFonts w:eastAsia="华文楷体"/>
          <w:sz w:val="24"/>
        </w:rPr>
        <w:t>条约定的主要义务，导致受让方就资产包的主要部分的主要权利不能行使，且在接到受让方发出的违约催告通知后</w:t>
      </w:r>
      <w:r w:rsidR="00CB16E7" w:rsidRPr="00BB0640">
        <w:rPr>
          <w:rFonts w:eastAsia="华文楷体" w:hint="eastAsia"/>
          <w:sz w:val="24"/>
        </w:rPr>
        <w:t>六十（</w:t>
      </w:r>
      <w:r w:rsidRPr="00AB0FC8">
        <w:rPr>
          <w:rFonts w:eastAsia="华文楷体"/>
          <w:sz w:val="24"/>
        </w:rPr>
        <w:t>60</w:t>
      </w:r>
      <w:r w:rsidR="00CB16E7" w:rsidRPr="00AB0FC8">
        <w:rPr>
          <w:rFonts w:eastAsia="华文楷体" w:hint="eastAsia"/>
          <w:sz w:val="24"/>
        </w:rPr>
        <w:t>）</w:t>
      </w:r>
      <w:r w:rsidRPr="00BB0640">
        <w:rPr>
          <w:rFonts w:eastAsia="华文楷体"/>
          <w:sz w:val="24"/>
        </w:rPr>
        <w:t>日内，转让方仍旧不能消除违约情形，则受让方有权解除本合同，转让方应退还受让方已经支付的</w:t>
      </w:r>
      <w:r w:rsidR="00CB16E7" w:rsidRPr="00BB0640">
        <w:rPr>
          <w:rFonts w:eastAsia="华文楷体" w:hint="eastAsia"/>
          <w:sz w:val="24"/>
        </w:rPr>
        <w:t>买价</w:t>
      </w:r>
      <w:r w:rsidRPr="00BB0640">
        <w:rPr>
          <w:rFonts w:eastAsia="华文楷体"/>
          <w:sz w:val="24"/>
        </w:rPr>
        <w:t>及同期贷款利息，除此之外，转让方对受让方不再承担其他违约责任。</w:t>
      </w:r>
    </w:p>
    <w:p w:rsidR="00841ABC" w:rsidRPr="00AB0FC8" w:rsidRDefault="00CA1584" w:rsidP="003E0B64">
      <w:pPr>
        <w:numPr>
          <w:ilvl w:val="2"/>
          <w:numId w:val="8"/>
        </w:numPr>
        <w:snapToGrid w:val="0"/>
        <w:spacing w:beforeLines="50" w:before="163" w:afterLines="100" w:after="326" w:line="380" w:lineRule="atLeast"/>
        <w:ind w:left="1680" w:hanging="829"/>
        <w:rPr>
          <w:rFonts w:eastAsia="华文楷体"/>
          <w:sz w:val="24"/>
        </w:rPr>
      </w:pPr>
      <w:r w:rsidRPr="00BB0640">
        <w:rPr>
          <w:rFonts w:eastAsia="华文楷体"/>
          <w:sz w:val="24"/>
        </w:rPr>
        <w:t>除</w:t>
      </w:r>
      <w:proofErr w:type="gramStart"/>
      <w:r w:rsidRPr="00BB0640">
        <w:rPr>
          <w:rFonts w:eastAsia="华文楷体"/>
          <w:sz w:val="24"/>
        </w:rPr>
        <w:t>上述第</w:t>
      </w:r>
      <w:r w:rsidRPr="00AB0FC8">
        <w:rPr>
          <w:rFonts w:eastAsia="华文楷体"/>
          <w:sz w:val="24"/>
        </w:rPr>
        <w:t>13</w:t>
      </w:r>
      <w:proofErr w:type="gramEnd"/>
      <w:r w:rsidRPr="00AB0FC8">
        <w:rPr>
          <w:rFonts w:eastAsia="华文楷体"/>
          <w:sz w:val="24"/>
        </w:rPr>
        <w:t>.2.1</w:t>
      </w:r>
      <w:r w:rsidRPr="00BB0640">
        <w:rPr>
          <w:rFonts w:eastAsia="华文楷体"/>
          <w:sz w:val="24"/>
        </w:rPr>
        <w:t>条所述的情况外，就任何一项资产而言，转让方根据本合同规定就与该项资产相关所承担的违约责任，最高不超过受让方就该项资产所实际支付的买价。</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受让方的违约责任</w:t>
      </w:r>
    </w:p>
    <w:p w:rsidR="00841ABC" w:rsidRPr="00AB0FC8" w:rsidRDefault="00CA1584" w:rsidP="003E0B64">
      <w:pPr>
        <w:snapToGrid w:val="0"/>
        <w:spacing w:beforeLines="50" w:before="163" w:afterLines="100" w:after="326" w:line="380" w:lineRule="exact"/>
        <w:ind w:left="840" w:rightChars="-41" w:right="-86"/>
        <w:rPr>
          <w:rFonts w:eastAsia="华文楷体"/>
          <w:kern w:val="0"/>
          <w:sz w:val="24"/>
        </w:rPr>
      </w:pPr>
      <w:bookmarkStart w:id="115" w:name="_Ref128676295"/>
      <w:bookmarkStart w:id="116" w:name="_Ref222308444"/>
      <w:r w:rsidRPr="00BB0640">
        <w:rPr>
          <w:rFonts w:eastAsia="华文楷体"/>
          <w:kern w:val="0"/>
          <w:sz w:val="24"/>
        </w:rPr>
        <w:t>如受让方违反本合同第</w:t>
      </w:r>
      <w:r w:rsidRPr="00AB0FC8">
        <w:rPr>
          <w:rFonts w:eastAsia="华文楷体"/>
          <w:kern w:val="0"/>
          <w:sz w:val="24"/>
        </w:rPr>
        <w:t>3</w:t>
      </w:r>
      <w:r w:rsidRPr="00BB0640">
        <w:rPr>
          <w:rFonts w:eastAsia="华文楷体"/>
          <w:kern w:val="0"/>
          <w:sz w:val="24"/>
        </w:rPr>
        <w:t>条规定的付款义务，则每逾期</w:t>
      </w:r>
      <w:proofErr w:type="gramStart"/>
      <w:r w:rsidRPr="00BB0640">
        <w:rPr>
          <w:rFonts w:eastAsia="华文楷体"/>
          <w:kern w:val="0"/>
          <w:sz w:val="24"/>
        </w:rPr>
        <w:t>一</w:t>
      </w:r>
      <w:proofErr w:type="gramEnd"/>
      <w:r w:rsidRPr="00BB0640">
        <w:rPr>
          <w:rFonts w:eastAsia="华文楷体"/>
          <w:kern w:val="0"/>
          <w:sz w:val="24"/>
        </w:rPr>
        <w:t>（</w:t>
      </w:r>
      <w:r w:rsidRPr="00AB0FC8">
        <w:rPr>
          <w:rFonts w:eastAsia="华文楷体"/>
          <w:kern w:val="0"/>
          <w:sz w:val="24"/>
        </w:rPr>
        <w:t>1</w:t>
      </w:r>
      <w:r w:rsidRPr="00BB0640">
        <w:rPr>
          <w:rFonts w:eastAsia="华文楷体"/>
          <w:kern w:val="0"/>
          <w:sz w:val="24"/>
        </w:rPr>
        <w:t>）日，受让方应按应付未付款项的千分之一向转让方支付违约金</w:t>
      </w:r>
      <w:bookmarkStart w:id="117" w:name="_Ref128676384"/>
      <w:bookmarkEnd w:id="115"/>
      <w:r w:rsidRPr="00BB0640">
        <w:rPr>
          <w:rFonts w:eastAsia="华文楷体"/>
          <w:kern w:val="0"/>
          <w:sz w:val="24"/>
        </w:rPr>
        <w:t>，如违约金不足以补偿转让方遭受的直接损失的，受让方还应补偿差额部分。</w:t>
      </w:r>
      <w:bookmarkEnd w:id="116"/>
      <w:r w:rsidRPr="00BB0640">
        <w:rPr>
          <w:rFonts w:eastAsia="华文楷体"/>
          <w:kern w:val="0"/>
          <w:sz w:val="24"/>
        </w:rPr>
        <w:t>受让方逾期付款达三（</w:t>
      </w:r>
      <w:r w:rsidRPr="00AB0FC8">
        <w:rPr>
          <w:rFonts w:eastAsia="华文楷体"/>
          <w:kern w:val="0"/>
          <w:sz w:val="24"/>
        </w:rPr>
        <w:t>3</w:t>
      </w:r>
      <w:r w:rsidRPr="00BB0640">
        <w:rPr>
          <w:rFonts w:eastAsia="华文楷体"/>
          <w:kern w:val="0"/>
          <w:sz w:val="24"/>
        </w:rPr>
        <w:t>）日的，转让方有权解除本合同，并要求受让方赔偿转让方因此遭受的全部损失。如受让方违反本合同规定的其它付款义务，则每逾期</w:t>
      </w:r>
      <w:proofErr w:type="gramStart"/>
      <w:r w:rsidRPr="00BB0640">
        <w:rPr>
          <w:rFonts w:eastAsia="华文楷体"/>
          <w:kern w:val="0"/>
          <w:sz w:val="24"/>
        </w:rPr>
        <w:t>一</w:t>
      </w:r>
      <w:proofErr w:type="gramEnd"/>
      <w:r w:rsidRPr="00BB0640">
        <w:rPr>
          <w:rFonts w:eastAsia="华文楷体"/>
          <w:kern w:val="0"/>
          <w:sz w:val="24"/>
        </w:rPr>
        <w:t>（</w:t>
      </w:r>
      <w:r w:rsidRPr="00AB0FC8">
        <w:rPr>
          <w:rFonts w:eastAsia="华文楷体"/>
          <w:kern w:val="0"/>
          <w:sz w:val="24"/>
        </w:rPr>
        <w:t>1</w:t>
      </w:r>
      <w:r w:rsidRPr="00BB0640">
        <w:rPr>
          <w:rFonts w:eastAsia="华文楷体"/>
          <w:kern w:val="0"/>
          <w:sz w:val="24"/>
        </w:rPr>
        <w:t>）日，受让方应按应付未付款项的千分之一向转让方支付违约金，如违约金不足以补偿转让方遭受的直接损失的，受让方还应补偿差额部分。</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18" w:name="_Toc122291451"/>
      <w:r w:rsidRPr="00BB0640">
        <w:rPr>
          <w:rFonts w:eastAsia="华文楷体"/>
          <w:color w:val="auto"/>
        </w:rPr>
        <w:t>税收和费用</w:t>
      </w:r>
      <w:bookmarkEnd w:id="118"/>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除非本合同中另有明确约定，双方将按照现行有效的中国法律的规定各自承担其因签署和履行本合同而产生的相应税收，或履行代扣代缴义务。</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除非本合同另有明确规定，无论本合同项下的交易是否完成，双方均应各自承担其因谈判、签署和履行本合同而发生的相关费用，包括但不限于其各自委托的中介机构的费用。</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19" w:name="_Toc122291452"/>
      <w:r w:rsidRPr="00BB0640">
        <w:rPr>
          <w:rFonts w:eastAsia="华文楷体"/>
          <w:color w:val="auto"/>
        </w:rPr>
        <w:t>通知</w:t>
      </w:r>
      <w:bookmarkEnd w:id="119"/>
    </w:p>
    <w:p w:rsidR="00841ABC" w:rsidRPr="00AB0FC8" w:rsidRDefault="00931ED8" w:rsidP="003E0B64">
      <w:pPr>
        <w:numPr>
          <w:ilvl w:val="1"/>
          <w:numId w:val="8"/>
        </w:numPr>
        <w:snapToGrid w:val="0"/>
        <w:spacing w:beforeLines="50" w:before="163" w:afterLines="100" w:after="326" w:line="380" w:lineRule="atLeast"/>
        <w:rPr>
          <w:rFonts w:eastAsia="华文楷体"/>
          <w:sz w:val="24"/>
        </w:rPr>
      </w:pPr>
      <w:r w:rsidRPr="00BB0640">
        <w:rPr>
          <w:rFonts w:eastAsia="华文楷体" w:hint="eastAsia"/>
          <w:sz w:val="24"/>
        </w:rPr>
        <w:t>除非本合同另有约定，本合同项下要求的或允许的所有通知和其他通讯应以书面形式做出，并且依下列</w:t>
      </w:r>
      <w:r w:rsidRPr="00BB0640">
        <w:rPr>
          <w:rFonts w:eastAsia="华文楷体" w:hint="eastAsia"/>
          <w:kern w:val="0"/>
          <w:sz w:val="24"/>
        </w:rPr>
        <w:t>约定</w:t>
      </w:r>
      <w:r w:rsidRPr="00BB0640">
        <w:rPr>
          <w:rFonts w:eastAsia="华文楷体" w:hint="eastAsia"/>
          <w:sz w:val="24"/>
        </w:rPr>
        <w:t>视为有效送达</w:t>
      </w:r>
      <w:r w:rsidR="00CA1584" w:rsidRPr="00BB0640">
        <w:rPr>
          <w:rFonts w:eastAsia="华文楷体"/>
          <w:sz w:val="24"/>
        </w:rPr>
        <w:t>：</w:t>
      </w:r>
    </w:p>
    <w:p w:rsidR="00841ABC" w:rsidRPr="00AB0FC8" w:rsidRDefault="00CA1584" w:rsidP="003E0B64">
      <w:pPr>
        <w:numPr>
          <w:ilvl w:val="0"/>
          <w:numId w:val="16"/>
        </w:numPr>
        <w:spacing w:beforeLines="50" w:before="163" w:afterLines="100" w:after="326" w:line="380" w:lineRule="exact"/>
        <w:rPr>
          <w:rFonts w:eastAsia="华文楷体"/>
          <w:b/>
          <w:sz w:val="24"/>
        </w:rPr>
      </w:pPr>
      <w:r w:rsidRPr="00BB0640">
        <w:rPr>
          <w:rFonts w:eastAsia="华文楷体"/>
          <w:sz w:val="24"/>
        </w:rPr>
        <w:t>专人送达：</w:t>
      </w:r>
      <w:r w:rsidR="00A3497B" w:rsidRPr="00BB0640">
        <w:rPr>
          <w:rFonts w:eastAsia="华文楷体" w:hint="eastAsia"/>
          <w:sz w:val="24"/>
        </w:rPr>
        <w:t>于</w:t>
      </w:r>
      <w:r w:rsidRPr="00BB0640">
        <w:rPr>
          <w:rFonts w:eastAsia="华文楷体"/>
          <w:sz w:val="24"/>
        </w:rPr>
        <w:t>通知方取得的被通知方签收单所标示的</w:t>
      </w:r>
      <w:r w:rsidR="00A3497B" w:rsidRPr="00BB0640">
        <w:rPr>
          <w:rFonts w:eastAsia="华文楷体" w:hint="eastAsia"/>
          <w:sz w:val="24"/>
        </w:rPr>
        <w:t>签收</w:t>
      </w:r>
      <w:r w:rsidR="0018712F" w:rsidRPr="00BB0640">
        <w:rPr>
          <w:rFonts w:eastAsia="华文楷体" w:hint="eastAsia"/>
          <w:sz w:val="24"/>
        </w:rPr>
        <w:t>之日视为</w:t>
      </w:r>
      <w:r w:rsidR="0018712F" w:rsidRPr="00BB0640">
        <w:rPr>
          <w:rFonts w:eastAsia="华文楷体" w:hint="eastAsia"/>
          <w:sz w:val="24"/>
        </w:rPr>
        <w:lastRenderedPageBreak/>
        <w:t>有效送</w:t>
      </w:r>
      <w:r w:rsidR="00FF184F" w:rsidRPr="00BB0640">
        <w:rPr>
          <w:rFonts w:eastAsia="华文楷体" w:hint="eastAsia"/>
          <w:sz w:val="24"/>
        </w:rPr>
        <w:t>达</w:t>
      </w:r>
      <w:r w:rsidRPr="00BB0640">
        <w:rPr>
          <w:rFonts w:eastAsia="华文楷体"/>
          <w:sz w:val="24"/>
        </w:rPr>
        <w:t>；</w:t>
      </w:r>
    </w:p>
    <w:p w:rsidR="00841ABC" w:rsidRPr="00AB0FC8" w:rsidRDefault="00CA1584" w:rsidP="003E0B64">
      <w:pPr>
        <w:numPr>
          <w:ilvl w:val="0"/>
          <w:numId w:val="16"/>
        </w:numPr>
        <w:spacing w:beforeLines="50" w:before="163" w:afterLines="100" w:after="326" w:line="380" w:lineRule="exact"/>
        <w:rPr>
          <w:rFonts w:eastAsia="华文楷体"/>
          <w:b/>
          <w:sz w:val="24"/>
        </w:rPr>
      </w:pPr>
      <w:r w:rsidRPr="00BB0640">
        <w:rPr>
          <w:rFonts w:eastAsia="华文楷体"/>
          <w:sz w:val="24"/>
        </w:rPr>
        <w:t>快递送达：</w:t>
      </w:r>
      <w:r w:rsidR="00A3497B" w:rsidRPr="00BB0640">
        <w:rPr>
          <w:rFonts w:eastAsia="华文楷体" w:hint="eastAsia"/>
          <w:sz w:val="24"/>
        </w:rPr>
        <w:t>于</w:t>
      </w:r>
      <w:r w:rsidRPr="00BB0640">
        <w:rPr>
          <w:rFonts w:eastAsia="华文楷体"/>
          <w:sz w:val="24"/>
        </w:rPr>
        <w:t>快递被签收</w:t>
      </w:r>
      <w:r w:rsidR="00BA6A52" w:rsidRPr="00BB0640">
        <w:rPr>
          <w:rFonts w:eastAsia="华文楷体" w:hint="eastAsia"/>
          <w:sz w:val="24"/>
        </w:rPr>
        <w:t>之日视为有效送达</w:t>
      </w:r>
      <w:r w:rsidRPr="00BB0640">
        <w:rPr>
          <w:rFonts w:eastAsia="华文楷体"/>
          <w:sz w:val="24"/>
        </w:rPr>
        <w:t>；</w:t>
      </w:r>
    </w:p>
    <w:p w:rsidR="00841ABC" w:rsidRPr="00AB0FC8" w:rsidRDefault="00CA1584" w:rsidP="003E0B64">
      <w:pPr>
        <w:numPr>
          <w:ilvl w:val="0"/>
          <w:numId w:val="16"/>
        </w:numPr>
        <w:spacing w:beforeLines="50" w:before="163" w:afterLines="100" w:after="326" w:line="380" w:lineRule="exact"/>
        <w:rPr>
          <w:rFonts w:eastAsia="华文楷体"/>
          <w:b/>
          <w:sz w:val="24"/>
        </w:rPr>
      </w:pPr>
      <w:r w:rsidRPr="00BB0640">
        <w:rPr>
          <w:rFonts w:eastAsia="华文楷体"/>
          <w:sz w:val="24"/>
        </w:rPr>
        <w:t>传真：</w:t>
      </w:r>
      <w:r w:rsidR="00A3497B" w:rsidRPr="00BB0640">
        <w:rPr>
          <w:rFonts w:eastAsia="华文楷体" w:hint="eastAsia"/>
          <w:sz w:val="24"/>
        </w:rPr>
        <w:t>于</w:t>
      </w:r>
      <w:r w:rsidRPr="00BB0640">
        <w:rPr>
          <w:rFonts w:eastAsia="华文楷体"/>
          <w:sz w:val="24"/>
        </w:rPr>
        <w:t>传真发出之日视为</w:t>
      </w:r>
      <w:r w:rsidR="00BA6A52" w:rsidRPr="00BB0640">
        <w:rPr>
          <w:rFonts w:eastAsia="华文楷体" w:hint="eastAsia"/>
          <w:sz w:val="24"/>
        </w:rPr>
        <w:t>有效</w:t>
      </w:r>
      <w:r w:rsidRPr="00BB0640">
        <w:rPr>
          <w:rFonts w:eastAsia="华文楷体"/>
          <w:sz w:val="24"/>
        </w:rPr>
        <w:t>送达（以发送一方的传真机的发送成功报告显示的日期为准），但通知方应同时将加盖印章的通知的原件以专人送达或挂号信邮递的方式送达被通知方。</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本合同项下的任何通知、报告或其他通信以及抄送给对方的副本，均应按以下地址、号码和联系人或双方不时根据本条款通知其他对方的地址、号码或联系人发送给对方：</w:t>
      </w:r>
    </w:p>
    <w:tbl>
      <w:tblPr>
        <w:tblW w:w="83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5460"/>
      </w:tblGrid>
      <w:tr w:rsidR="00841ABC" w:rsidRPr="00AB0FC8">
        <w:trPr>
          <w:tblHeader/>
        </w:trPr>
        <w:tc>
          <w:tcPr>
            <w:tcW w:w="2866" w:type="dxa"/>
          </w:tcPr>
          <w:p w:rsidR="00841ABC" w:rsidRPr="0016390E" w:rsidRDefault="00CA1584">
            <w:pPr>
              <w:spacing w:line="380" w:lineRule="exact"/>
              <w:rPr>
                <w:rFonts w:eastAsia="华文楷体"/>
                <w:sz w:val="24"/>
              </w:rPr>
            </w:pPr>
            <w:r w:rsidRPr="0016390E">
              <w:rPr>
                <w:rFonts w:eastAsia="华文楷体"/>
                <w:sz w:val="24"/>
              </w:rPr>
              <w:t>转让方：</w:t>
            </w:r>
          </w:p>
        </w:tc>
        <w:tc>
          <w:tcPr>
            <w:tcW w:w="5460" w:type="dxa"/>
            <w:shd w:val="clear" w:color="auto" w:fill="auto"/>
          </w:tcPr>
          <w:p w:rsidR="0016390E" w:rsidRPr="0016390E" w:rsidRDefault="0016390E" w:rsidP="0016390E">
            <w:pPr>
              <w:spacing w:line="380" w:lineRule="exact"/>
              <w:rPr>
                <w:rFonts w:eastAsia="华文楷体"/>
                <w:sz w:val="24"/>
              </w:rPr>
            </w:pPr>
            <w:bookmarkStart w:id="120" w:name="_DV_M372"/>
            <w:bookmarkEnd w:id="120"/>
            <w:r w:rsidRPr="0016390E">
              <w:rPr>
                <w:rFonts w:eastAsia="华文楷体" w:hAnsi="华文楷体" w:hint="eastAsia"/>
                <w:sz w:val="24"/>
              </w:rPr>
              <w:t>【内蒙古庆源绿色金融资产管理有限公司</w:t>
            </w:r>
            <w:r w:rsidRPr="0016390E">
              <w:rPr>
                <w:rFonts w:eastAsia="华文楷体"/>
                <w:sz w:val="24"/>
              </w:rPr>
              <w:t>】</w:t>
            </w:r>
            <w:r w:rsidRPr="0016390E">
              <w:rPr>
                <w:rFonts w:eastAsia="华文楷体"/>
                <w:sz w:val="24"/>
              </w:rPr>
              <w:br/>
            </w:r>
            <w:r w:rsidRPr="0016390E">
              <w:rPr>
                <w:rFonts w:eastAsia="华文楷体"/>
                <w:sz w:val="24"/>
              </w:rPr>
              <w:t>地址：【</w:t>
            </w:r>
            <w:r w:rsidRPr="0016390E">
              <w:rPr>
                <w:rFonts w:eastAsia="华文楷体" w:hint="eastAsia"/>
                <w:sz w:val="24"/>
              </w:rPr>
              <w:t>内蒙古呼和浩特市新城区火车头体育场西侧</w:t>
            </w:r>
            <w:r w:rsidRPr="0016390E">
              <w:rPr>
                <w:rFonts w:eastAsia="华文楷体"/>
                <w:sz w:val="24"/>
              </w:rPr>
              <w:t>】</w:t>
            </w:r>
            <w:r w:rsidRPr="0016390E">
              <w:rPr>
                <w:rFonts w:eastAsia="华文楷体"/>
                <w:sz w:val="24"/>
              </w:rPr>
              <w:br/>
            </w:r>
            <w:r w:rsidRPr="0016390E">
              <w:rPr>
                <w:rFonts w:eastAsia="华文楷体"/>
                <w:sz w:val="24"/>
              </w:rPr>
              <w:t>邮编：【</w:t>
            </w:r>
            <w:r w:rsidRPr="0016390E">
              <w:rPr>
                <w:rFonts w:eastAsia="华文楷体" w:hAnsi="华文楷体" w:hint="eastAsia"/>
                <w:sz w:val="24"/>
              </w:rPr>
              <w:t>0</w:t>
            </w:r>
            <w:r w:rsidRPr="0016390E">
              <w:rPr>
                <w:rFonts w:eastAsia="华文楷体" w:hAnsi="华文楷体"/>
                <w:sz w:val="24"/>
              </w:rPr>
              <w:t>10010</w:t>
            </w:r>
            <w:r w:rsidRPr="0016390E">
              <w:rPr>
                <w:rFonts w:eastAsia="华文楷体"/>
                <w:sz w:val="24"/>
              </w:rPr>
              <w:t>】</w:t>
            </w:r>
          </w:p>
          <w:p w:rsidR="0016390E" w:rsidRPr="0016390E" w:rsidRDefault="0016390E" w:rsidP="0016390E">
            <w:pPr>
              <w:spacing w:line="380" w:lineRule="exact"/>
              <w:rPr>
                <w:rFonts w:eastAsia="华文楷体"/>
                <w:sz w:val="24"/>
              </w:rPr>
            </w:pPr>
            <w:r w:rsidRPr="0016390E">
              <w:rPr>
                <w:rFonts w:eastAsia="华文楷体"/>
                <w:sz w:val="24"/>
              </w:rPr>
              <w:t>电话：【</w:t>
            </w:r>
            <w:r w:rsidRPr="0016390E">
              <w:rPr>
                <w:rFonts w:eastAsia="华文楷体" w:hint="eastAsia"/>
                <w:sz w:val="24"/>
              </w:rPr>
              <w:t>13474911119</w:t>
            </w:r>
            <w:r w:rsidRPr="0016390E">
              <w:rPr>
                <w:rFonts w:eastAsia="华文楷体"/>
                <w:sz w:val="24"/>
              </w:rPr>
              <w:t>】</w:t>
            </w:r>
            <w:r w:rsidRPr="0016390E">
              <w:rPr>
                <w:rFonts w:eastAsia="华文楷体"/>
                <w:sz w:val="24"/>
              </w:rPr>
              <w:br/>
            </w:r>
            <w:r w:rsidRPr="0016390E">
              <w:rPr>
                <w:rFonts w:eastAsia="华文楷体"/>
                <w:sz w:val="24"/>
              </w:rPr>
              <w:t>传真：【】</w:t>
            </w:r>
            <w:r w:rsidRPr="0016390E">
              <w:rPr>
                <w:rFonts w:eastAsia="华文楷体"/>
                <w:sz w:val="24"/>
              </w:rPr>
              <w:br/>
            </w:r>
            <w:r w:rsidRPr="0016390E">
              <w:rPr>
                <w:rFonts w:eastAsia="华文楷体"/>
                <w:sz w:val="24"/>
              </w:rPr>
              <w:t>联系人：【杨震】</w:t>
            </w:r>
          </w:p>
          <w:p w:rsidR="00841ABC" w:rsidRPr="0016390E" w:rsidRDefault="0016390E" w:rsidP="0016390E">
            <w:pPr>
              <w:spacing w:line="380" w:lineRule="exact"/>
              <w:rPr>
                <w:rFonts w:eastAsia="华文楷体"/>
                <w:sz w:val="24"/>
              </w:rPr>
            </w:pPr>
            <w:r w:rsidRPr="0016390E">
              <w:rPr>
                <w:rFonts w:eastAsia="华文楷体"/>
                <w:sz w:val="24"/>
              </w:rPr>
              <w:t>电邮：【</w:t>
            </w:r>
            <w:r w:rsidRPr="0016390E">
              <w:rPr>
                <w:rFonts w:eastAsia="华文楷体"/>
                <w:sz w:val="24"/>
              </w:rPr>
              <w:t>yangzhen</w:t>
            </w:r>
            <w:r w:rsidRPr="0016390E">
              <w:rPr>
                <w:rFonts w:eastAsia="华文楷体" w:hint="eastAsia"/>
                <w:sz w:val="24"/>
              </w:rPr>
              <w:t>@</w:t>
            </w:r>
            <w:r w:rsidRPr="0016390E">
              <w:rPr>
                <w:rFonts w:eastAsia="华文楷体"/>
                <w:sz w:val="24"/>
              </w:rPr>
              <w:t>greenamc</w:t>
            </w:r>
            <w:r w:rsidRPr="0016390E">
              <w:rPr>
                <w:rFonts w:eastAsia="华文楷体" w:hint="eastAsia"/>
                <w:sz w:val="24"/>
              </w:rPr>
              <w:t>.com</w:t>
            </w:r>
            <w:r w:rsidRPr="0016390E">
              <w:rPr>
                <w:rFonts w:eastAsia="华文楷体"/>
                <w:sz w:val="24"/>
              </w:rPr>
              <w:t>】</w:t>
            </w:r>
          </w:p>
        </w:tc>
      </w:tr>
      <w:tr w:rsidR="00841ABC" w:rsidRPr="00AB0FC8">
        <w:trPr>
          <w:tblHeader/>
        </w:trPr>
        <w:tc>
          <w:tcPr>
            <w:tcW w:w="2866" w:type="dxa"/>
          </w:tcPr>
          <w:p w:rsidR="00841ABC" w:rsidRPr="0016390E" w:rsidRDefault="00CA1584">
            <w:pPr>
              <w:spacing w:line="380" w:lineRule="exact"/>
              <w:rPr>
                <w:rFonts w:eastAsia="华文楷体"/>
                <w:sz w:val="24"/>
              </w:rPr>
            </w:pPr>
            <w:r w:rsidRPr="0016390E">
              <w:rPr>
                <w:rFonts w:eastAsia="华文楷体"/>
                <w:sz w:val="24"/>
              </w:rPr>
              <w:t>受让方：</w:t>
            </w:r>
          </w:p>
        </w:tc>
        <w:tc>
          <w:tcPr>
            <w:tcW w:w="5460" w:type="dxa"/>
          </w:tcPr>
          <w:p w:rsidR="00841ABC" w:rsidRPr="0016390E" w:rsidRDefault="00CA1584">
            <w:pPr>
              <w:spacing w:line="380" w:lineRule="exact"/>
              <w:rPr>
                <w:rFonts w:eastAsia="华文楷体"/>
                <w:sz w:val="24"/>
              </w:rPr>
            </w:pPr>
            <w:r w:rsidRPr="0016390E">
              <w:rPr>
                <w:rFonts w:eastAsia="华文楷体"/>
                <w:sz w:val="24"/>
              </w:rPr>
              <w:t>【</w:t>
            </w:r>
            <w:r w:rsidR="0016390E" w:rsidRPr="0016390E">
              <w:rPr>
                <w:rFonts w:eastAsia="华文楷体" w:hAnsi="华文楷体" w:hint="eastAsia"/>
                <w:sz w:val="24"/>
              </w:rPr>
              <w:t xml:space="preserve">           </w:t>
            </w:r>
            <w:r w:rsidRPr="0016390E">
              <w:rPr>
                <w:rFonts w:eastAsia="华文楷体"/>
                <w:sz w:val="24"/>
              </w:rPr>
              <w:t>】</w:t>
            </w:r>
            <w:r w:rsidRPr="0016390E">
              <w:rPr>
                <w:rFonts w:eastAsia="华文楷体"/>
                <w:sz w:val="24"/>
              </w:rPr>
              <w:br/>
            </w:r>
            <w:r w:rsidRPr="0016390E">
              <w:rPr>
                <w:rFonts w:eastAsia="华文楷体"/>
                <w:sz w:val="24"/>
              </w:rPr>
              <w:t>地址：【</w:t>
            </w:r>
            <w:r w:rsidR="0016390E" w:rsidRPr="0016390E">
              <w:rPr>
                <w:rFonts w:eastAsia="华文楷体" w:hint="eastAsia"/>
                <w:sz w:val="24"/>
              </w:rPr>
              <w:t xml:space="preserve">    </w:t>
            </w:r>
            <w:r w:rsidRPr="0016390E">
              <w:rPr>
                <w:rFonts w:eastAsia="华文楷体"/>
                <w:sz w:val="24"/>
              </w:rPr>
              <w:t>】</w:t>
            </w:r>
            <w:r w:rsidRPr="0016390E">
              <w:rPr>
                <w:rFonts w:eastAsia="华文楷体"/>
                <w:sz w:val="24"/>
              </w:rPr>
              <w:br/>
            </w:r>
            <w:r w:rsidRPr="0016390E">
              <w:rPr>
                <w:rFonts w:eastAsia="华文楷体"/>
                <w:sz w:val="24"/>
              </w:rPr>
              <w:t>邮编：【</w:t>
            </w:r>
            <w:r w:rsidR="0016390E" w:rsidRPr="0016390E">
              <w:rPr>
                <w:rFonts w:eastAsia="华文楷体" w:hAnsi="华文楷体" w:hint="eastAsia"/>
                <w:sz w:val="24"/>
              </w:rPr>
              <w:t xml:space="preserve">   </w:t>
            </w:r>
            <w:r w:rsidRPr="0016390E">
              <w:rPr>
                <w:rFonts w:eastAsia="华文楷体"/>
                <w:sz w:val="24"/>
              </w:rPr>
              <w:t>】</w:t>
            </w:r>
          </w:p>
          <w:p w:rsidR="00841ABC" w:rsidRPr="0016390E" w:rsidRDefault="00CA1584">
            <w:pPr>
              <w:spacing w:line="380" w:lineRule="exact"/>
              <w:rPr>
                <w:rFonts w:eastAsia="华文楷体"/>
                <w:sz w:val="24"/>
              </w:rPr>
            </w:pPr>
            <w:r w:rsidRPr="0016390E">
              <w:rPr>
                <w:rFonts w:eastAsia="华文楷体"/>
                <w:sz w:val="24"/>
              </w:rPr>
              <w:t>电话：【</w:t>
            </w:r>
            <w:r w:rsidR="0016390E" w:rsidRPr="0016390E">
              <w:rPr>
                <w:rFonts w:eastAsia="华文楷体" w:hint="eastAsia"/>
                <w:sz w:val="24"/>
              </w:rPr>
              <w:t xml:space="preserve">   </w:t>
            </w:r>
            <w:r w:rsidRPr="0016390E">
              <w:rPr>
                <w:rFonts w:eastAsia="华文楷体"/>
                <w:sz w:val="24"/>
              </w:rPr>
              <w:t>】</w:t>
            </w:r>
            <w:r w:rsidRPr="0016390E">
              <w:rPr>
                <w:rFonts w:eastAsia="华文楷体"/>
                <w:sz w:val="24"/>
              </w:rPr>
              <w:br/>
            </w:r>
            <w:r w:rsidRPr="0016390E">
              <w:rPr>
                <w:rFonts w:eastAsia="华文楷体"/>
                <w:sz w:val="24"/>
              </w:rPr>
              <w:t>传真：【】</w:t>
            </w:r>
            <w:r w:rsidRPr="0016390E">
              <w:rPr>
                <w:rFonts w:eastAsia="华文楷体"/>
                <w:sz w:val="24"/>
              </w:rPr>
              <w:br/>
            </w:r>
            <w:r w:rsidRPr="0016390E">
              <w:rPr>
                <w:rFonts w:eastAsia="华文楷体"/>
                <w:sz w:val="24"/>
              </w:rPr>
              <w:t>联系人：【</w:t>
            </w:r>
            <w:r w:rsidR="0016390E" w:rsidRPr="0016390E">
              <w:rPr>
                <w:rFonts w:eastAsia="华文楷体" w:hint="eastAsia"/>
                <w:sz w:val="24"/>
              </w:rPr>
              <w:t xml:space="preserve">  </w:t>
            </w:r>
            <w:r w:rsidRPr="0016390E">
              <w:rPr>
                <w:rFonts w:eastAsia="华文楷体"/>
                <w:sz w:val="24"/>
              </w:rPr>
              <w:t>】</w:t>
            </w:r>
          </w:p>
          <w:p w:rsidR="00841ABC" w:rsidRPr="0016390E" w:rsidRDefault="00CA1584" w:rsidP="0016390E">
            <w:pPr>
              <w:spacing w:line="380" w:lineRule="exact"/>
              <w:rPr>
                <w:rFonts w:eastAsia="华文楷体"/>
                <w:sz w:val="24"/>
              </w:rPr>
            </w:pPr>
            <w:r w:rsidRPr="0016390E">
              <w:rPr>
                <w:rFonts w:eastAsia="华文楷体"/>
                <w:sz w:val="24"/>
              </w:rPr>
              <w:t>电邮：【</w:t>
            </w:r>
            <w:r w:rsidR="0016390E" w:rsidRPr="0016390E">
              <w:rPr>
                <w:rFonts w:eastAsia="华文楷体" w:hint="eastAsia"/>
                <w:sz w:val="24"/>
              </w:rPr>
              <w:t xml:space="preserve">   </w:t>
            </w:r>
            <w:r w:rsidRPr="0016390E">
              <w:rPr>
                <w:rFonts w:eastAsia="华文楷体"/>
                <w:sz w:val="24"/>
              </w:rPr>
              <w:t>】</w:t>
            </w:r>
          </w:p>
        </w:tc>
      </w:tr>
    </w:tbl>
    <w:p w:rsidR="00841ABC" w:rsidRPr="00AB0FC8" w:rsidRDefault="00931ED8"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hint="eastAsia"/>
          <w:sz w:val="24"/>
        </w:rPr>
        <w:t>一方通讯地址或联络方式发生变化（以下简称</w:t>
      </w:r>
      <w:r w:rsidRPr="00BB0640">
        <w:rPr>
          <w:rFonts w:eastAsia="华文楷体"/>
          <w:sz w:val="24"/>
        </w:rPr>
        <w:t>“</w:t>
      </w:r>
      <w:r w:rsidRPr="00BB0640">
        <w:rPr>
          <w:rFonts w:eastAsia="华文楷体" w:hint="eastAsia"/>
          <w:sz w:val="24"/>
        </w:rPr>
        <w:t>变动一方</w:t>
      </w:r>
      <w:bookmarkStart w:id="121" w:name="OLE_LINK3"/>
      <w:bookmarkStart w:id="122" w:name="OLE_LINK4"/>
      <w:r w:rsidRPr="00BB0640">
        <w:rPr>
          <w:rFonts w:eastAsia="华文楷体"/>
          <w:sz w:val="24"/>
        </w:rPr>
        <w:t>”</w:t>
      </w:r>
      <w:bookmarkEnd w:id="121"/>
      <w:bookmarkEnd w:id="122"/>
      <w:r w:rsidRPr="00BB0640">
        <w:rPr>
          <w:rFonts w:eastAsia="华文楷体" w:hint="eastAsia"/>
          <w:sz w:val="24"/>
        </w:rPr>
        <w:t>），应立即以书面形式通知对方。在变动一方的通知根据本第</w:t>
      </w:r>
      <w:r w:rsidRPr="00BB0640">
        <w:rPr>
          <w:rFonts w:eastAsia="华文楷体"/>
          <w:sz w:val="24"/>
        </w:rPr>
        <w:t>15</w:t>
      </w:r>
      <w:r w:rsidRPr="00BB0640">
        <w:rPr>
          <w:rFonts w:eastAsia="华文楷体" w:hint="eastAsia"/>
          <w:sz w:val="24"/>
        </w:rPr>
        <w:t>条规定送达对方之前，对方根据原通讯地址或联络方式</w:t>
      </w:r>
      <w:proofErr w:type="gramStart"/>
      <w:r w:rsidRPr="00BB0640">
        <w:rPr>
          <w:rFonts w:eastAsia="华文楷体" w:hint="eastAsia"/>
          <w:sz w:val="24"/>
        </w:rPr>
        <w:t>作出</w:t>
      </w:r>
      <w:proofErr w:type="gramEnd"/>
      <w:r w:rsidRPr="00BB0640">
        <w:rPr>
          <w:rFonts w:eastAsia="华文楷体" w:hint="eastAsia"/>
          <w:sz w:val="24"/>
        </w:rPr>
        <w:t>的通知，根据本第</w:t>
      </w:r>
      <w:r w:rsidRPr="00BB0640">
        <w:rPr>
          <w:rFonts w:eastAsia="华文楷体"/>
          <w:sz w:val="24"/>
        </w:rPr>
        <w:t>15</w:t>
      </w:r>
      <w:r w:rsidRPr="00BB0640">
        <w:rPr>
          <w:rFonts w:eastAsia="华文楷体" w:hint="eastAsia"/>
          <w:sz w:val="24"/>
        </w:rPr>
        <w:t>条规定发生送达效力，除非法律另有规定，变动一方应对由此而造成的影响和损失承担责任。</w:t>
      </w:r>
      <w:bookmarkEnd w:id="117"/>
    </w:p>
    <w:p w:rsidR="00841ABC" w:rsidRPr="00AB0FC8" w:rsidRDefault="00CA1584" w:rsidP="003E0B64">
      <w:pPr>
        <w:pStyle w:val="1"/>
        <w:numPr>
          <w:ilvl w:val="0"/>
          <w:numId w:val="8"/>
        </w:numPr>
        <w:spacing w:beforeLines="100" w:before="326" w:afterLines="100" w:after="326"/>
        <w:rPr>
          <w:rFonts w:eastAsia="华文楷体"/>
          <w:color w:val="auto"/>
        </w:rPr>
      </w:pPr>
      <w:bookmarkStart w:id="123" w:name="_Toc222319964"/>
      <w:bookmarkStart w:id="124" w:name="_Toc222468462"/>
      <w:bookmarkStart w:id="125" w:name="_Toc122291453"/>
      <w:bookmarkEnd w:id="123"/>
      <w:bookmarkEnd w:id="124"/>
      <w:r w:rsidRPr="00BB0640">
        <w:rPr>
          <w:rFonts w:eastAsia="华文楷体"/>
          <w:color w:val="auto"/>
        </w:rPr>
        <w:lastRenderedPageBreak/>
        <w:t>不可抗力</w:t>
      </w:r>
      <w:bookmarkEnd w:id="125"/>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647574">
        <w:rPr>
          <w:rFonts w:eastAsia="华文楷体"/>
          <w:sz w:val="24"/>
        </w:rPr>
        <w:t>“</w:t>
      </w:r>
      <w:r w:rsidRPr="00BB0640">
        <w:rPr>
          <w:rFonts w:eastAsia="华文楷体"/>
          <w:sz w:val="24"/>
        </w:rPr>
        <w:t>不可抗力</w:t>
      </w:r>
      <w:r w:rsidRPr="00AB0FC8">
        <w:rPr>
          <w:rFonts w:eastAsia="华文楷体"/>
          <w:sz w:val="24"/>
        </w:rPr>
        <w:t>”</w:t>
      </w:r>
      <w:r w:rsidRPr="00BB0640">
        <w:rPr>
          <w:rFonts w:eastAsia="华文楷体"/>
          <w:sz w:val="24"/>
        </w:rPr>
        <w:t>是指本合同双方不能合理控制、不可预见或即使预见亦无法避免的事件，该事件妨碍、影响或延误任何一方根据本合同履行其全部或部分义务。该事件包括但不限于地震、台风、洪水、火灾、瘟疫、其他天灾、战争、政变、恐怖主义行动、骚乱、罢工、停电、通讯失败、联网系统故障或失灵、系统故障、设备故障以及新法律或国家政策颁布或对原法律或国家政策的修改等因素。</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如果发生不可抗力事件，遭受该事件的一方应尽最大努力减少由此可能造成的损失，立即用可能的快捷方式通知对方，并在</w:t>
      </w:r>
      <w:r w:rsidR="00CB16E7" w:rsidRPr="00BB0640">
        <w:rPr>
          <w:rFonts w:eastAsia="华文楷体" w:hint="eastAsia"/>
          <w:sz w:val="24"/>
        </w:rPr>
        <w:t>十五（</w:t>
      </w:r>
      <w:r w:rsidRPr="00AB0FC8">
        <w:rPr>
          <w:rFonts w:eastAsia="华文楷体"/>
          <w:sz w:val="24"/>
        </w:rPr>
        <w:t>15</w:t>
      </w:r>
      <w:r w:rsidR="00CB16E7" w:rsidRPr="00AB0FC8">
        <w:rPr>
          <w:rFonts w:eastAsia="华文楷体" w:hint="eastAsia"/>
          <w:sz w:val="24"/>
        </w:rPr>
        <w:t>）</w:t>
      </w:r>
      <w:r w:rsidRPr="00BB0640">
        <w:rPr>
          <w:rFonts w:eastAsia="华文楷体"/>
          <w:sz w:val="24"/>
        </w:rPr>
        <w:t>日内提供证明文件说明有关事件的细节和不能履行或部分不能履行或需延迟履行本合同的原因。合同双方应在协商一致的基础上决定是否延期履行本合同或终止本合同，并达成书面合同。</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如果发生不可抗力，致使一方不能履行或迟延履行本合同项下之各项义务，则该方对无法履行或迟延履行其在本合同项下的任何义务不承担责任，但该方迟延履行其在本合同项</w:t>
      </w:r>
      <w:proofErr w:type="gramStart"/>
      <w:r w:rsidRPr="00BB0640">
        <w:rPr>
          <w:rFonts w:eastAsia="华文楷体"/>
          <w:sz w:val="24"/>
        </w:rPr>
        <w:t>下义务</w:t>
      </w:r>
      <w:proofErr w:type="gramEnd"/>
      <w:r w:rsidRPr="00BB0640">
        <w:rPr>
          <w:rFonts w:eastAsia="华文楷体"/>
          <w:sz w:val="24"/>
        </w:rPr>
        <w:t>后发生不可抗力的，该方对无法履行或迟延履行其在本合同项下的义务不能免除责任。</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26" w:name="_Toc122291454"/>
      <w:r w:rsidRPr="00BB0640">
        <w:rPr>
          <w:rFonts w:eastAsia="华文楷体"/>
          <w:color w:val="auto"/>
        </w:rPr>
        <w:t>保密</w:t>
      </w:r>
      <w:bookmarkEnd w:id="126"/>
    </w:p>
    <w:p w:rsidR="00841ABC" w:rsidRPr="00BB0640" w:rsidRDefault="00CA1584" w:rsidP="003E0B64">
      <w:pPr>
        <w:pStyle w:val="af2"/>
        <w:numPr>
          <w:ilvl w:val="1"/>
          <w:numId w:val="8"/>
        </w:numPr>
        <w:tabs>
          <w:tab w:val="left" w:pos="1276"/>
        </w:tabs>
        <w:spacing w:beforeLines="50" w:before="163" w:after="100" w:line="380" w:lineRule="exact"/>
        <w:ind w:left="425" w:firstLineChars="0" w:hanging="68"/>
        <w:rPr>
          <w:rFonts w:eastAsia="华文楷体"/>
          <w:bCs/>
          <w:sz w:val="24"/>
        </w:rPr>
      </w:pPr>
      <w:r w:rsidRPr="00BB0640">
        <w:rPr>
          <w:rFonts w:eastAsia="华文楷体"/>
          <w:bCs/>
          <w:sz w:val="24"/>
        </w:rPr>
        <w:t>双方同意，</w:t>
      </w:r>
      <w:r w:rsidRPr="00BB0640">
        <w:rPr>
          <w:rFonts w:eastAsia="华文楷体"/>
          <w:sz w:val="24"/>
        </w:rPr>
        <w:t>除按国家法律法规的规定或应有关政府、司法机关的要求进行必要的披露外，</w:t>
      </w:r>
      <w:r w:rsidRPr="00BB0640">
        <w:rPr>
          <w:rFonts w:eastAsia="华文楷体"/>
          <w:bCs/>
          <w:sz w:val="24"/>
        </w:rPr>
        <w:t>任何一方均不得向任何主体披露任何与对方的业务、财务或其他事项相关的、具有保密性质的信息（指未为公众所知的信息），也不得向任何主体披露因履行本合同而获得的任何涉及转让方或资产的信息。双方应尽一切合理努力以避免任何此等信息披露。受让方进一步承诺，受让方同时将按照其向转让方出具的《保密承诺函》的规定严格履行保密义务。</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27" w:name="_Toc122291455"/>
      <w:r w:rsidRPr="00BB0640">
        <w:rPr>
          <w:rFonts w:eastAsia="华文楷体"/>
          <w:color w:val="auto"/>
        </w:rPr>
        <w:t>转让</w:t>
      </w:r>
      <w:bookmarkEnd w:id="127"/>
    </w:p>
    <w:p w:rsidR="00841ABC" w:rsidRPr="00AB0FC8" w:rsidRDefault="00CA1584" w:rsidP="003E0B64">
      <w:pPr>
        <w:spacing w:beforeLines="50" w:before="163" w:after="100" w:line="380" w:lineRule="exact"/>
        <w:ind w:left="420"/>
        <w:rPr>
          <w:rFonts w:eastAsia="华文楷体"/>
          <w:bCs/>
          <w:sz w:val="24"/>
        </w:rPr>
      </w:pPr>
      <w:r w:rsidRPr="00BB0640">
        <w:rPr>
          <w:rFonts w:eastAsia="华文楷体"/>
          <w:bCs/>
          <w:sz w:val="24"/>
        </w:rPr>
        <w:t>除本合同</w:t>
      </w:r>
      <w:r w:rsidR="00931ED8" w:rsidRPr="00BB0640">
        <w:rPr>
          <w:rFonts w:eastAsia="华文楷体" w:hint="eastAsia"/>
          <w:bCs/>
          <w:sz w:val="24"/>
        </w:rPr>
        <w:t>另有约定</w:t>
      </w:r>
      <w:r w:rsidRPr="00BB0640">
        <w:rPr>
          <w:rFonts w:eastAsia="华文楷体"/>
          <w:bCs/>
          <w:sz w:val="24"/>
        </w:rPr>
        <w:t>的以外，如果未经本合同双方事先书面同意，任何一方不得将其在本合同项下的任何权利或义务转让给第三方。</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28" w:name="_Toc122291456"/>
      <w:r w:rsidRPr="00BB0640">
        <w:rPr>
          <w:rFonts w:eastAsia="华文楷体"/>
          <w:color w:val="auto"/>
        </w:rPr>
        <w:lastRenderedPageBreak/>
        <w:t>适用法律</w:t>
      </w:r>
      <w:bookmarkEnd w:id="128"/>
    </w:p>
    <w:p w:rsidR="00841ABC" w:rsidRPr="00AB0FC8" w:rsidRDefault="00CA1584" w:rsidP="003E0B64">
      <w:pPr>
        <w:spacing w:beforeLines="50" w:before="163" w:after="100" w:line="380" w:lineRule="exact"/>
        <w:ind w:left="420"/>
        <w:rPr>
          <w:rFonts w:eastAsia="华文楷体"/>
          <w:bCs/>
          <w:sz w:val="24"/>
        </w:rPr>
      </w:pPr>
      <w:r w:rsidRPr="00BB0640">
        <w:rPr>
          <w:rFonts w:eastAsia="华文楷体"/>
          <w:bCs/>
          <w:sz w:val="24"/>
        </w:rPr>
        <w:t>本合同的订立、生效、履行、解释、修改和终止等事项适用中国法律。</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29" w:name="_Toc122291457"/>
      <w:r w:rsidRPr="00BB0640">
        <w:rPr>
          <w:rFonts w:eastAsia="华文楷体"/>
          <w:color w:val="auto"/>
        </w:rPr>
        <w:t>争议解决</w:t>
      </w:r>
      <w:bookmarkEnd w:id="129"/>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双方在履行本合同中发生的争议，由双方协商解决。协商不成，任何一方均有权向转让方所在地的人民法院提起诉讼。</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在协商期间，双方应本着诚信原则继续履行本合同不涉及争议的部分。</w:t>
      </w:r>
    </w:p>
    <w:p w:rsidR="00841ABC" w:rsidRPr="00AB0FC8" w:rsidRDefault="00CA1584" w:rsidP="003E0B64">
      <w:pPr>
        <w:pStyle w:val="1"/>
        <w:numPr>
          <w:ilvl w:val="0"/>
          <w:numId w:val="8"/>
        </w:numPr>
        <w:spacing w:beforeLines="100" w:before="326" w:afterLines="100" w:after="326"/>
        <w:rPr>
          <w:rFonts w:eastAsia="华文楷体"/>
          <w:color w:val="auto"/>
        </w:rPr>
      </w:pPr>
      <w:bookmarkStart w:id="130" w:name="_Toc122291458"/>
      <w:r w:rsidRPr="00BB0640">
        <w:rPr>
          <w:rFonts w:eastAsia="华文楷体"/>
          <w:color w:val="auto"/>
        </w:rPr>
        <w:t>权利保留与弃权</w:t>
      </w:r>
      <w:bookmarkEnd w:id="130"/>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任何一方没有行使其权利或没有就对方的违约行为采取任何行动，不应被视为对权利的放弃或对追究违约责任或义务的放弃。任何一方放弃针对对方的任何权利或放弃追究对方的任何责任，不应视为放弃对对方任何其他权利或任何其他过失的追究。</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除本合同另有约定外，任何一方对本合同项下所有权利的放弃均应以书面做出，并由双方签署。</w:t>
      </w:r>
    </w:p>
    <w:p w:rsidR="00841ABC" w:rsidRPr="00AB0FC8" w:rsidRDefault="00CA1584" w:rsidP="003E0B64">
      <w:pPr>
        <w:pStyle w:val="1"/>
        <w:numPr>
          <w:ilvl w:val="0"/>
          <w:numId w:val="8"/>
        </w:numPr>
        <w:spacing w:beforeLines="50" w:before="163" w:afterLines="100" w:after="326" w:line="380" w:lineRule="exact"/>
        <w:rPr>
          <w:rFonts w:eastAsia="华文楷体"/>
          <w:color w:val="auto"/>
        </w:rPr>
      </w:pPr>
      <w:bookmarkStart w:id="131" w:name="OLE_LINK5"/>
      <w:bookmarkStart w:id="132" w:name="OLE_LINK6"/>
      <w:bookmarkStart w:id="133" w:name="_Toc122291459"/>
      <w:r w:rsidRPr="00BB0640">
        <w:rPr>
          <w:rFonts w:eastAsia="华文楷体"/>
          <w:color w:val="auto"/>
        </w:rPr>
        <w:t>合同生效</w:t>
      </w:r>
      <w:bookmarkEnd w:id="133"/>
    </w:p>
    <w:p w:rsidR="00841ABC" w:rsidRPr="00AB0FC8" w:rsidRDefault="00CA1584" w:rsidP="003E0B64">
      <w:pPr>
        <w:spacing w:beforeLines="50" w:before="163" w:after="100" w:line="380" w:lineRule="exact"/>
        <w:ind w:left="420"/>
        <w:rPr>
          <w:rFonts w:eastAsia="华文楷体"/>
          <w:bCs/>
          <w:sz w:val="24"/>
        </w:rPr>
      </w:pPr>
      <w:r w:rsidRPr="00BB0640">
        <w:rPr>
          <w:rFonts w:eastAsia="华文楷体"/>
          <w:bCs/>
          <w:sz w:val="24"/>
        </w:rPr>
        <w:t>本合同自双方法定代表人或负责人、授权签字人签字（或加盖签字人的签名章）并加盖公章之日起生效。</w:t>
      </w:r>
      <w:bookmarkEnd w:id="131"/>
      <w:bookmarkEnd w:id="132"/>
    </w:p>
    <w:p w:rsidR="00841ABC" w:rsidRPr="00AB0FC8" w:rsidRDefault="00CA1584" w:rsidP="003E0B64">
      <w:pPr>
        <w:pStyle w:val="1"/>
        <w:numPr>
          <w:ilvl w:val="0"/>
          <w:numId w:val="8"/>
        </w:numPr>
        <w:spacing w:beforeLines="50" w:before="163" w:afterLines="100" w:after="326" w:line="380" w:lineRule="exact"/>
        <w:rPr>
          <w:rFonts w:eastAsia="华文楷体"/>
          <w:color w:val="auto"/>
        </w:rPr>
      </w:pPr>
      <w:bookmarkStart w:id="134" w:name="_Toc122291460"/>
      <w:r w:rsidRPr="00BB0640">
        <w:rPr>
          <w:rFonts w:eastAsia="华文楷体"/>
          <w:color w:val="auto"/>
        </w:rPr>
        <w:t>合同文本</w:t>
      </w:r>
      <w:bookmarkEnd w:id="134"/>
    </w:p>
    <w:p w:rsidR="00841ABC" w:rsidRPr="00AB0FC8" w:rsidRDefault="00CA1584" w:rsidP="003E0B64">
      <w:pPr>
        <w:spacing w:beforeLines="50" w:before="163" w:afterLines="100" w:after="326" w:line="380" w:lineRule="exact"/>
        <w:ind w:left="420"/>
        <w:rPr>
          <w:rFonts w:eastAsia="华文楷体"/>
          <w:bCs/>
          <w:sz w:val="24"/>
        </w:rPr>
      </w:pPr>
      <w:r w:rsidRPr="00BB0640">
        <w:rPr>
          <w:rFonts w:eastAsia="华文楷体"/>
          <w:bCs/>
          <w:sz w:val="24"/>
        </w:rPr>
        <w:t>本合同一式</w:t>
      </w:r>
      <w:r w:rsidRPr="00BB0640">
        <w:rPr>
          <w:rFonts w:eastAsia="华文楷体"/>
          <w:sz w:val="24"/>
        </w:rPr>
        <w:t>六（</w:t>
      </w:r>
      <w:r w:rsidRPr="00AB0FC8">
        <w:rPr>
          <w:rFonts w:eastAsia="华文楷体"/>
          <w:sz w:val="24"/>
        </w:rPr>
        <w:t>6</w:t>
      </w:r>
      <w:r w:rsidRPr="00BB0640">
        <w:rPr>
          <w:rFonts w:eastAsia="华文楷体"/>
          <w:sz w:val="24"/>
        </w:rPr>
        <w:t>）</w:t>
      </w:r>
      <w:r w:rsidRPr="00BB0640">
        <w:rPr>
          <w:rFonts w:eastAsia="华文楷体"/>
          <w:bCs/>
          <w:sz w:val="24"/>
        </w:rPr>
        <w:t>份，双方各持</w:t>
      </w:r>
      <w:r w:rsidRPr="00BB0640">
        <w:rPr>
          <w:rFonts w:eastAsia="华文楷体"/>
          <w:sz w:val="24"/>
        </w:rPr>
        <w:t>三（</w:t>
      </w:r>
      <w:r w:rsidRPr="00AB0FC8">
        <w:rPr>
          <w:rFonts w:eastAsia="华文楷体"/>
          <w:sz w:val="24"/>
        </w:rPr>
        <w:t>3</w:t>
      </w:r>
      <w:r w:rsidRPr="00BB0640">
        <w:rPr>
          <w:rFonts w:eastAsia="华文楷体"/>
          <w:sz w:val="24"/>
        </w:rPr>
        <w:t>）</w:t>
      </w:r>
      <w:r w:rsidRPr="00BB0640">
        <w:rPr>
          <w:rFonts w:eastAsia="华文楷体"/>
          <w:bCs/>
          <w:sz w:val="24"/>
        </w:rPr>
        <w:t>份，每份合同具有同等法律效力。</w:t>
      </w:r>
    </w:p>
    <w:p w:rsidR="00841ABC" w:rsidRPr="00AB0FC8" w:rsidRDefault="00CA1584" w:rsidP="003E0B64">
      <w:pPr>
        <w:pStyle w:val="1"/>
        <w:numPr>
          <w:ilvl w:val="0"/>
          <w:numId w:val="8"/>
        </w:numPr>
        <w:spacing w:beforeLines="50" w:before="163" w:afterLines="100" w:after="326" w:line="380" w:lineRule="exact"/>
        <w:rPr>
          <w:rFonts w:eastAsia="华文楷体"/>
          <w:color w:val="auto"/>
        </w:rPr>
      </w:pPr>
      <w:bookmarkStart w:id="135" w:name="_Toc122291461"/>
      <w:r w:rsidRPr="00BB0640">
        <w:rPr>
          <w:rFonts w:eastAsia="华文楷体"/>
          <w:color w:val="auto"/>
        </w:rPr>
        <w:t>其他事项</w:t>
      </w:r>
      <w:bookmarkEnd w:id="135"/>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本合同签署前形成的与本交易相关的任何协议、合同或承诺如与本合同相冲突，均应以本合同为准。</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如果国家法律或政策的变化或其他任何原因导致本合同任何条款成</w:t>
      </w:r>
      <w:r w:rsidRPr="00BB0640">
        <w:rPr>
          <w:rFonts w:eastAsia="华文楷体"/>
          <w:sz w:val="24"/>
        </w:rPr>
        <w:lastRenderedPageBreak/>
        <w:t>为不合法、无效或失去强制执行效力，本合同其他条款的合法性、有效性和强制执行性不受影响。届时双方当事人将密切合作，尽快修改本合同中有关条款。</w:t>
      </w:r>
    </w:p>
    <w:p w:rsidR="00841ABC"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本合同中所有条款的标题仅为查阅方便，在任何情况下均不得被解释为本合同之组成部分，或构成对其所指示之条款的限制。</w:t>
      </w:r>
    </w:p>
    <w:p w:rsidR="00D13F75" w:rsidRPr="00AB0FC8" w:rsidRDefault="00CA1584" w:rsidP="003E0B64">
      <w:pPr>
        <w:numPr>
          <w:ilvl w:val="1"/>
          <w:numId w:val="8"/>
        </w:numPr>
        <w:snapToGrid w:val="0"/>
        <w:spacing w:beforeLines="50" w:before="163" w:afterLines="100" w:after="326" w:line="380" w:lineRule="atLeast"/>
        <w:ind w:firstLine="66"/>
        <w:rPr>
          <w:rFonts w:eastAsia="华文楷体"/>
          <w:sz w:val="24"/>
        </w:rPr>
      </w:pPr>
      <w:r w:rsidRPr="00BB0640">
        <w:rPr>
          <w:rFonts w:eastAsia="华文楷体"/>
          <w:sz w:val="24"/>
        </w:rPr>
        <w:t>如有未尽事宜，双方可以书面形式签署补充合同。附件、补充合同为本合同不可分割的一部分，与本合同具有同等效力。</w:t>
      </w:r>
    </w:p>
    <w:p w:rsidR="00841ABC" w:rsidRPr="00AB0FC8" w:rsidRDefault="00CA1584" w:rsidP="003E0B64">
      <w:pPr>
        <w:snapToGrid w:val="0"/>
        <w:spacing w:beforeLines="50" w:before="163" w:afterLines="100" w:after="326" w:line="380" w:lineRule="atLeast"/>
        <w:ind w:left="426"/>
        <w:jc w:val="center"/>
        <w:rPr>
          <w:rFonts w:eastAsia="华文楷体"/>
          <w:sz w:val="24"/>
        </w:rPr>
      </w:pPr>
      <w:r w:rsidRPr="00BB0640">
        <w:rPr>
          <w:rFonts w:eastAsia="华文楷体"/>
          <w:sz w:val="24"/>
        </w:rPr>
        <w:t>（以下无正文，为双方</w:t>
      </w:r>
      <w:r w:rsidR="00A01FD1" w:rsidRPr="00BB0640">
        <w:rPr>
          <w:rFonts w:eastAsia="华文楷体" w:hint="eastAsia"/>
          <w:sz w:val="24"/>
        </w:rPr>
        <w:t>签署</w:t>
      </w:r>
      <w:r w:rsidRPr="00BB0640">
        <w:rPr>
          <w:rFonts w:eastAsia="华文楷体"/>
          <w:sz w:val="24"/>
        </w:rPr>
        <w:t>页）</w:t>
      </w:r>
    </w:p>
    <w:p w:rsidR="00841ABC" w:rsidRPr="00647574" w:rsidRDefault="00841ABC">
      <w:pPr>
        <w:tabs>
          <w:tab w:val="left" w:pos="2940"/>
        </w:tabs>
        <w:spacing w:line="380" w:lineRule="exact"/>
        <w:rPr>
          <w:rFonts w:eastAsia="华文楷体"/>
          <w:sz w:val="24"/>
        </w:rPr>
      </w:pPr>
    </w:p>
    <w:p w:rsidR="00841ABC" w:rsidRPr="00AB0FC8" w:rsidRDefault="00CA1584">
      <w:pPr>
        <w:spacing w:line="380" w:lineRule="exact"/>
        <w:rPr>
          <w:rFonts w:eastAsia="华文楷体"/>
        </w:rPr>
      </w:pPr>
      <w:r w:rsidRPr="00647574">
        <w:rPr>
          <w:rFonts w:eastAsia="华文楷体"/>
          <w:sz w:val="24"/>
        </w:rPr>
        <w:br w:type="page"/>
      </w:r>
      <w:r w:rsidRPr="00BB0640">
        <w:rPr>
          <w:rFonts w:eastAsia="华文楷体"/>
        </w:rPr>
        <w:lastRenderedPageBreak/>
        <w:t>（本页为</w:t>
      </w:r>
      <w:r w:rsidR="00A01FD1" w:rsidRPr="00BB0640">
        <w:rPr>
          <w:rFonts w:eastAsia="华文楷体" w:hint="eastAsia"/>
        </w:rPr>
        <w:t>签署</w:t>
      </w:r>
      <w:r w:rsidRPr="00BB0640">
        <w:rPr>
          <w:rFonts w:eastAsia="华文楷体"/>
        </w:rPr>
        <w:t>页，无正文）</w:t>
      </w:r>
    </w:p>
    <w:p w:rsidR="00841ABC" w:rsidRPr="00647574" w:rsidRDefault="00841ABC">
      <w:pPr>
        <w:spacing w:line="380" w:lineRule="exact"/>
        <w:jc w:val="center"/>
        <w:rPr>
          <w:rFonts w:eastAsia="华文楷体"/>
          <w:b/>
        </w:rPr>
      </w:pPr>
    </w:p>
    <w:p w:rsidR="00841ABC" w:rsidRPr="00647574" w:rsidRDefault="00841ABC">
      <w:pPr>
        <w:spacing w:line="380" w:lineRule="exact"/>
        <w:jc w:val="center"/>
        <w:rPr>
          <w:rFonts w:eastAsia="华文楷体"/>
          <w:b/>
        </w:rPr>
      </w:pPr>
    </w:p>
    <w:p w:rsidR="00841ABC" w:rsidRPr="00AB0FC8" w:rsidRDefault="00ED7547">
      <w:pPr>
        <w:spacing w:before="240" w:line="380" w:lineRule="exact"/>
        <w:jc w:val="center"/>
        <w:rPr>
          <w:rFonts w:eastAsia="华文楷体"/>
          <w:b/>
          <w:bCs/>
          <w:sz w:val="36"/>
          <w:szCs w:val="36"/>
        </w:rPr>
      </w:pPr>
      <w:r>
        <w:rPr>
          <w:rFonts w:eastAsia="华文楷体"/>
          <w:b/>
          <w:bCs/>
          <w:sz w:val="36"/>
          <w:szCs w:val="36"/>
        </w:rPr>
        <w:t>债权转让协议</w:t>
      </w:r>
    </w:p>
    <w:p w:rsidR="00841ABC" w:rsidRPr="00AB0FC8" w:rsidRDefault="00CA1584">
      <w:pPr>
        <w:spacing w:line="380" w:lineRule="exact"/>
        <w:jc w:val="center"/>
        <w:rPr>
          <w:rFonts w:eastAsia="华文楷体"/>
          <w:b/>
        </w:rPr>
      </w:pPr>
      <w:r w:rsidRPr="00BB0640">
        <w:rPr>
          <w:rFonts w:eastAsia="华文楷体"/>
          <w:b/>
        </w:rPr>
        <w:t>（合同编号：</w:t>
      </w:r>
      <w:r w:rsidR="0016390E">
        <w:rPr>
          <w:rFonts w:eastAsia="华文楷体" w:hint="eastAsia"/>
          <w:b/>
        </w:rPr>
        <w:t xml:space="preserve">    </w:t>
      </w:r>
      <w:r w:rsidRPr="00BB0640">
        <w:rPr>
          <w:rFonts w:eastAsia="华文楷体"/>
          <w:b/>
        </w:rPr>
        <w:t>）</w:t>
      </w:r>
    </w:p>
    <w:p w:rsidR="00841ABC" w:rsidRPr="00647574" w:rsidRDefault="00841ABC">
      <w:pPr>
        <w:spacing w:line="380" w:lineRule="exact"/>
        <w:jc w:val="center"/>
        <w:rPr>
          <w:rFonts w:eastAsia="华文楷体"/>
          <w:b/>
        </w:rPr>
      </w:pPr>
    </w:p>
    <w:p w:rsidR="00841ABC" w:rsidRPr="00AB0FC8" w:rsidRDefault="00CA1584">
      <w:pPr>
        <w:tabs>
          <w:tab w:val="left" w:pos="2040"/>
          <w:tab w:val="center" w:pos="4139"/>
        </w:tabs>
        <w:spacing w:line="380" w:lineRule="exact"/>
        <w:jc w:val="center"/>
        <w:rPr>
          <w:rFonts w:eastAsia="华文楷体"/>
          <w:b/>
        </w:rPr>
      </w:pPr>
      <w:r w:rsidRPr="00BB0640">
        <w:rPr>
          <w:rFonts w:eastAsia="华文楷体"/>
          <w:b/>
        </w:rPr>
        <w:t>签署页</w:t>
      </w:r>
    </w:p>
    <w:p w:rsidR="00841ABC" w:rsidRPr="00647574" w:rsidRDefault="00841ABC">
      <w:pPr>
        <w:tabs>
          <w:tab w:val="left" w:pos="2040"/>
          <w:tab w:val="center" w:pos="4139"/>
        </w:tabs>
        <w:spacing w:line="380" w:lineRule="exact"/>
        <w:jc w:val="center"/>
        <w:rPr>
          <w:rFonts w:eastAsia="华文楷体"/>
          <w:b/>
        </w:rPr>
      </w:pPr>
    </w:p>
    <w:p w:rsidR="00841ABC" w:rsidRPr="00647574" w:rsidRDefault="00841ABC">
      <w:pPr>
        <w:tabs>
          <w:tab w:val="left" w:pos="2040"/>
          <w:tab w:val="center" w:pos="4139"/>
        </w:tabs>
        <w:spacing w:line="380" w:lineRule="exact"/>
        <w:jc w:val="center"/>
        <w:rPr>
          <w:rFonts w:eastAsia="华文楷体"/>
          <w:b/>
        </w:rPr>
      </w:pPr>
    </w:p>
    <w:p w:rsidR="00841ABC" w:rsidRPr="00647574" w:rsidRDefault="00841ABC">
      <w:pPr>
        <w:tabs>
          <w:tab w:val="left" w:pos="2040"/>
          <w:tab w:val="center" w:pos="4139"/>
        </w:tabs>
        <w:spacing w:line="380" w:lineRule="exact"/>
        <w:jc w:val="center"/>
        <w:rPr>
          <w:rFonts w:eastAsia="华文楷体"/>
          <w:b/>
        </w:rPr>
      </w:pPr>
    </w:p>
    <w:p w:rsidR="00841ABC" w:rsidRPr="00647574" w:rsidRDefault="00841ABC">
      <w:pPr>
        <w:tabs>
          <w:tab w:val="left" w:pos="2040"/>
          <w:tab w:val="center" w:pos="4139"/>
        </w:tabs>
        <w:spacing w:line="380" w:lineRule="exact"/>
        <w:jc w:val="center"/>
        <w:rPr>
          <w:rFonts w:eastAsia="华文楷体"/>
          <w:b/>
        </w:rPr>
      </w:pPr>
    </w:p>
    <w:p w:rsidR="00841ABC" w:rsidRPr="00647574" w:rsidRDefault="00841ABC">
      <w:pPr>
        <w:tabs>
          <w:tab w:val="left" w:pos="2040"/>
          <w:tab w:val="center" w:pos="4139"/>
        </w:tabs>
        <w:spacing w:line="380" w:lineRule="exact"/>
        <w:jc w:val="center"/>
        <w:rPr>
          <w:rFonts w:eastAsia="华文楷体"/>
          <w:b/>
        </w:rPr>
      </w:pPr>
    </w:p>
    <w:p w:rsidR="00841ABC" w:rsidRPr="00AB0FC8" w:rsidRDefault="0016390E">
      <w:pPr>
        <w:spacing w:line="380" w:lineRule="exact"/>
        <w:rPr>
          <w:rFonts w:eastAsia="华文楷体"/>
          <w:b/>
          <w:sz w:val="30"/>
          <w:szCs w:val="30"/>
        </w:rPr>
      </w:pPr>
      <w:r>
        <w:rPr>
          <w:rFonts w:eastAsia="华文楷体"/>
          <w:b/>
          <w:bCs/>
          <w:sz w:val="30"/>
          <w:szCs w:val="30"/>
          <w:lang w:val="zh-CN"/>
        </w:rPr>
        <w:t>内蒙古庆源绿色金融资产管理有限公司</w:t>
      </w:r>
      <w:r w:rsidR="00CA1584" w:rsidRPr="00BB0640">
        <w:rPr>
          <w:rFonts w:eastAsia="华文楷体"/>
          <w:b/>
          <w:sz w:val="30"/>
          <w:szCs w:val="30"/>
        </w:rPr>
        <w:t>（盖章）</w:t>
      </w:r>
    </w:p>
    <w:p w:rsidR="00841ABC" w:rsidRPr="00AB0FC8" w:rsidRDefault="00CA1584">
      <w:pPr>
        <w:spacing w:line="380" w:lineRule="exact"/>
        <w:rPr>
          <w:rFonts w:eastAsia="华文楷体"/>
          <w:b/>
          <w:sz w:val="24"/>
        </w:rPr>
      </w:pPr>
      <w:r w:rsidRPr="00BB0640">
        <w:rPr>
          <w:rFonts w:eastAsia="华文楷体"/>
          <w:b/>
          <w:sz w:val="24"/>
        </w:rPr>
        <w:t>（作为转让方）</w:t>
      </w:r>
    </w:p>
    <w:p w:rsidR="00841ABC" w:rsidRPr="00647574" w:rsidRDefault="00841ABC">
      <w:pPr>
        <w:spacing w:line="380" w:lineRule="exact"/>
        <w:rPr>
          <w:rFonts w:eastAsia="华文楷体"/>
          <w:b/>
          <w:sz w:val="24"/>
        </w:rPr>
      </w:pPr>
    </w:p>
    <w:p w:rsidR="00841ABC" w:rsidRPr="00AB0FC8" w:rsidRDefault="00CA1584">
      <w:pPr>
        <w:tabs>
          <w:tab w:val="left" w:pos="1200"/>
        </w:tabs>
        <w:spacing w:line="380" w:lineRule="exact"/>
        <w:rPr>
          <w:rFonts w:eastAsia="华文楷体"/>
          <w:sz w:val="24"/>
        </w:rPr>
      </w:pPr>
      <w:r w:rsidRPr="00BB0640">
        <w:rPr>
          <w:rFonts w:eastAsia="华文楷体"/>
          <w:sz w:val="24"/>
        </w:rPr>
        <w:t>负责人</w:t>
      </w:r>
      <w:r w:rsidRPr="00AB0FC8">
        <w:rPr>
          <w:rFonts w:eastAsia="华文楷体"/>
          <w:sz w:val="24"/>
        </w:rPr>
        <w:t>/</w:t>
      </w:r>
      <w:r w:rsidRPr="00BB0640">
        <w:rPr>
          <w:rFonts w:eastAsia="华文楷体"/>
          <w:sz w:val="24"/>
        </w:rPr>
        <w:t>授权签字人（签字</w:t>
      </w:r>
      <w:r w:rsidR="00861B42" w:rsidRPr="00BB0640">
        <w:rPr>
          <w:rFonts w:eastAsia="华文楷体"/>
          <w:sz w:val="24"/>
        </w:rPr>
        <w:t>或签章</w:t>
      </w:r>
      <w:r w:rsidRPr="00BB0640">
        <w:rPr>
          <w:rFonts w:eastAsia="华文楷体"/>
          <w:sz w:val="24"/>
        </w:rPr>
        <w:t>）：</w:t>
      </w:r>
    </w:p>
    <w:p w:rsidR="00841ABC" w:rsidRPr="00647574" w:rsidRDefault="00841ABC">
      <w:pPr>
        <w:tabs>
          <w:tab w:val="left" w:pos="1200"/>
        </w:tabs>
        <w:spacing w:line="380" w:lineRule="exact"/>
        <w:rPr>
          <w:rFonts w:eastAsia="华文楷体"/>
          <w:sz w:val="24"/>
        </w:rPr>
      </w:pPr>
    </w:p>
    <w:p w:rsidR="00841ABC" w:rsidRPr="00AB0FC8" w:rsidRDefault="00CA1584">
      <w:pPr>
        <w:tabs>
          <w:tab w:val="left" w:pos="1200"/>
        </w:tabs>
        <w:spacing w:line="380" w:lineRule="exact"/>
        <w:rPr>
          <w:rFonts w:eastAsia="华文楷体"/>
          <w:sz w:val="24"/>
        </w:rPr>
      </w:pPr>
      <w:r w:rsidRPr="0016390E">
        <w:rPr>
          <w:rFonts w:eastAsia="华文楷体"/>
          <w:sz w:val="24"/>
        </w:rPr>
        <w:t>姓名：</w:t>
      </w:r>
      <w:r w:rsidR="0016390E" w:rsidRPr="0016390E">
        <w:rPr>
          <w:rFonts w:eastAsia="华文楷体" w:hAnsi="华文楷体" w:hint="eastAsia"/>
          <w:sz w:val="24"/>
        </w:rPr>
        <w:t>哈斯</w:t>
      </w:r>
      <w:r w:rsidR="0016390E" w:rsidRPr="00AB0FC8">
        <w:rPr>
          <w:rFonts w:eastAsia="华文楷体"/>
          <w:sz w:val="24"/>
        </w:rPr>
        <w:t xml:space="preserve"> </w:t>
      </w:r>
    </w:p>
    <w:p w:rsidR="00841ABC" w:rsidRPr="00647574" w:rsidRDefault="00841ABC">
      <w:pPr>
        <w:tabs>
          <w:tab w:val="left" w:pos="1200"/>
        </w:tabs>
        <w:spacing w:line="380" w:lineRule="exact"/>
        <w:rPr>
          <w:rFonts w:eastAsia="华文楷体"/>
          <w:sz w:val="24"/>
        </w:rPr>
      </w:pPr>
    </w:p>
    <w:p w:rsidR="00841ABC" w:rsidRPr="00AB0FC8" w:rsidRDefault="00CA1584">
      <w:pPr>
        <w:tabs>
          <w:tab w:val="left" w:pos="1200"/>
        </w:tabs>
        <w:spacing w:line="380" w:lineRule="exact"/>
        <w:rPr>
          <w:rFonts w:eastAsia="华文楷体"/>
          <w:sz w:val="24"/>
        </w:rPr>
      </w:pPr>
      <w:r w:rsidRPr="0016390E">
        <w:rPr>
          <w:rFonts w:eastAsia="华文楷体"/>
          <w:sz w:val="24"/>
        </w:rPr>
        <w:t>职务：</w:t>
      </w:r>
      <w:r w:rsidR="0016390E" w:rsidRPr="0016390E">
        <w:rPr>
          <w:rFonts w:eastAsia="华文楷体"/>
          <w:sz w:val="24"/>
        </w:rPr>
        <w:t>董事长</w:t>
      </w:r>
    </w:p>
    <w:p w:rsidR="00841ABC" w:rsidRPr="00647574" w:rsidRDefault="00841ABC">
      <w:pPr>
        <w:tabs>
          <w:tab w:val="left" w:pos="1200"/>
        </w:tabs>
        <w:spacing w:line="380" w:lineRule="exact"/>
        <w:rPr>
          <w:rFonts w:eastAsia="华文楷体"/>
          <w:sz w:val="24"/>
        </w:rPr>
      </w:pPr>
    </w:p>
    <w:p w:rsidR="00841ABC" w:rsidRPr="00AB0FC8" w:rsidRDefault="00CA1584">
      <w:pPr>
        <w:tabs>
          <w:tab w:val="left" w:pos="1200"/>
        </w:tabs>
        <w:spacing w:line="380" w:lineRule="exact"/>
        <w:rPr>
          <w:rFonts w:eastAsia="华文楷体"/>
          <w:sz w:val="24"/>
        </w:rPr>
      </w:pPr>
      <w:r w:rsidRPr="00BB0640">
        <w:rPr>
          <w:rFonts w:eastAsia="华文楷体"/>
          <w:sz w:val="24"/>
        </w:rPr>
        <w:t>日期：</w:t>
      </w:r>
    </w:p>
    <w:p w:rsidR="00841ABC" w:rsidRPr="00AB0FC8" w:rsidRDefault="00CA1584">
      <w:pPr>
        <w:spacing w:line="380" w:lineRule="exact"/>
        <w:rPr>
          <w:rFonts w:eastAsia="华文楷体"/>
        </w:rPr>
      </w:pPr>
      <w:r w:rsidRPr="00647574">
        <w:rPr>
          <w:rFonts w:eastAsia="华文楷体"/>
          <w:b/>
        </w:rPr>
        <w:br w:type="page"/>
      </w:r>
      <w:r w:rsidRPr="00BB0640">
        <w:rPr>
          <w:rFonts w:eastAsia="华文楷体"/>
        </w:rPr>
        <w:lastRenderedPageBreak/>
        <w:t>（本页为</w:t>
      </w:r>
      <w:r w:rsidR="00A01FD1" w:rsidRPr="00BB0640">
        <w:rPr>
          <w:rFonts w:eastAsia="华文楷体" w:hint="eastAsia"/>
        </w:rPr>
        <w:t>签署</w:t>
      </w:r>
      <w:r w:rsidRPr="00BB0640">
        <w:rPr>
          <w:rFonts w:eastAsia="华文楷体"/>
        </w:rPr>
        <w:t>页，无正文）</w:t>
      </w:r>
    </w:p>
    <w:p w:rsidR="00841ABC" w:rsidRPr="00647574" w:rsidRDefault="00841ABC">
      <w:pPr>
        <w:spacing w:line="380" w:lineRule="exact"/>
        <w:jc w:val="center"/>
        <w:rPr>
          <w:rFonts w:eastAsia="华文楷体"/>
          <w:b/>
        </w:rPr>
      </w:pPr>
    </w:p>
    <w:p w:rsidR="00841ABC" w:rsidRPr="00647574" w:rsidRDefault="00841ABC">
      <w:pPr>
        <w:spacing w:line="380" w:lineRule="exact"/>
        <w:jc w:val="center"/>
        <w:rPr>
          <w:rFonts w:eastAsia="华文楷体"/>
          <w:b/>
        </w:rPr>
      </w:pPr>
    </w:p>
    <w:p w:rsidR="00841ABC" w:rsidRPr="00AB0FC8" w:rsidRDefault="00ED7547">
      <w:pPr>
        <w:spacing w:before="240" w:line="380" w:lineRule="exact"/>
        <w:jc w:val="center"/>
        <w:rPr>
          <w:rFonts w:eastAsia="华文楷体"/>
          <w:b/>
          <w:bCs/>
          <w:sz w:val="36"/>
          <w:szCs w:val="36"/>
        </w:rPr>
      </w:pPr>
      <w:r>
        <w:rPr>
          <w:rFonts w:eastAsia="华文楷体"/>
          <w:b/>
          <w:bCs/>
          <w:sz w:val="36"/>
          <w:szCs w:val="36"/>
        </w:rPr>
        <w:t>债权转让协议</w:t>
      </w:r>
    </w:p>
    <w:p w:rsidR="00841ABC" w:rsidRPr="00AB0FC8" w:rsidRDefault="00CA1584">
      <w:pPr>
        <w:spacing w:line="380" w:lineRule="exact"/>
        <w:jc w:val="center"/>
        <w:rPr>
          <w:rFonts w:eastAsia="华文楷体"/>
          <w:b/>
        </w:rPr>
      </w:pPr>
      <w:r w:rsidRPr="00BB0640">
        <w:rPr>
          <w:rFonts w:eastAsia="华文楷体"/>
          <w:b/>
        </w:rPr>
        <w:t>（合同编号：</w:t>
      </w:r>
      <w:r w:rsidR="0016390E">
        <w:rPr>
          <w:rFonts w:eastAsia="华文楷体" w:hint="eastAsia"/>
          <w:b/>
        </w:rPr>
        <w:t xml:space="preserve">          </w:t>
      </w:r>
      <w:r w:rsidRPr="00BB0640">
        <w:rPr>
          <w:rFonts w:eastAsia="华文楷体"/>
          <w:b/>
        </w:rPr>
        <w:t>）</w:t>
      </w:r>
    </w:p>
    <w:p w:rsidR="00841ABC" w:rsidRPr="00647574" w:rsidRDefault="00841ABC">
      <w:pPr>
        <w:spacing w:line="380" w:lineRule="exact"/>
        <w:jc w:val="center"/>
        <w:rPr>
          <w:rFonts w:eastAsia="华文楷体"/>
          <w:b/>
        </w:rPr>
      </w:pPr>
    </w:p>
    <w:p w:rsidR="00841ABC" w:rsidRPr="00647574" w:rsidRDefault="00841ABC">
      <w:pPr>
        <w:spacing w:line="380" w:lineRule="exact"/>
        <w:jc w:val="center"/>
        <w:rPr>
          <w:rFonts w:eastAsia="华文楷体"/>
          <w:b/>
        </w:rPr>
      </w:pPr>
    </w:p>
    <w:p w:rsidR="00841ABC" w:rsidRPr="00AB0FC8" w:rsidRDefault="00CA1584">
      <w:pPr>
        <w:tabs>
          <w:tab w:val="left" w:pos="2040"/>
          <w:tab w:val="center" w:pos="4139"/>
        </w:tabs>
        <w:spacing w:line="380" w:lineRule="exact"/>
        <w:jc w:val="center"/>
        <w:rPr>
          <w:rFonts w:eastAsia="华文楷体"/>
          <w:b/>
        </w:rPr>
      </w:pPr>
      <w:r w:rsidRPr="00BB0640">
        <w:rPr>
          <w:rFonts w:eastAsia="华文楷体"/>
          <w:b/>
        </w:rPr>
        <w:t>签署页</w:t>
      </w:r>
    </w:p>
    <w:p w:rsidR="00841ABC" w:rsidRPr="00647574" w:rsidRDefault="00841ABC">
      <w:pPr>
        <w:tabs>
          <w:tab w:val="left" w:pos="2040"/>
          <w:tab w:val="center" w:pos="4139"/>
        </w:tabs>
        <w:spacing w:line="380" w:lineRule="exact"/>
        <w:jc w:val="center"/>
        <w:rPr>
          <w:rFonts w:eastAsia="华文楷体"/>
          <w:b/>
        </w:rPr>
      </w:pPr>
    </w:p>
    <w:p w:rsidR="00841ABC" w:rsidRPr="00647574" w:rsidRDefault="00841ABC">
      <w:pPr>
        <w:tabs>
          <w:tab w:val="left" w:pos="2040"/>
          <w:tab w:val="center" w:pos="4139"/>
        </w:tabs>
        <w:spacing w:line="380" w:lineRule="exact"/>
        <w:jc w:val="center"/>
        <w:rPr>
          <w:rFonts w:eastAsia="华文楷体"/>
          <w:b/>
        </w:rPr>
      </w:pPr>
    </w:p>
    <w:p w:rsidR="00841ABC" w:rsidRPr="00647574" w:rsidRDefault="00841ABC">
      <w:pPr>
        <w:tabs>
          <w:tab w:val="left" w:pos="2040"/>
          <w:tab w:val="center" w:pos="4139"/>
        </w:tabs>
        <w:spacing w:line="380" w:lineRule="exact"/>
        <w:jc w:val="center"/>
        <w:rPr>
          <w:rFonts w:eastAsia="华文楷体"/>
          <w:b/>
        </w:rPr>
      </w:pPr>
    </w:p>
    <w:p w:rsidR="00841ABC" w:rsidRPr="00647574" w:rsidRDefault="00841ABC">
      <w:pPr>
        <w:tabs>
          <w:tab w:val="left" w:pos="2040"/>
          <w:tab w:val="center" w:pos="4139"/>
        </w:tabs>
        <w:spacing w:line="380" w:lineRule="exact"/>
        <w:jc w:val="center"/>
        <w:rPr>
          <w:rFonts w:eastAsia="华文楷体"/>
          <w:b/>
        </w:rPr>
      </w:pPr>
    </w:p>
    <w:p w:rsidR="00841ABC" w:rsidRPr="00647574" w:rsidRDefault="00841ABC">
      <w:pPr>
        <w:tabs>
          <w:tab w:val="left" w:pos="2040"/>
          <w:tab w:val="center" w:pos="4139"/>
        </w:tabs>
        <w:spacing w:line="380" w:lineRule="exact"/>
        <w:jc w:val="center"/>
        <w:rPr>
          <w:rFonts w:eastAsia="华文楷体"/>
          <w:b/>
        </w:rPr>
      </w:pPr>
    </w:p>
    <w:p w:rsidR="00841ABC" w:rsidRPr="00AB0FC8" w:rsidRDefault="00CA1584">
      <w:pPr>
        <w:spacing w:line="380" w:lineRule="exact"/>
        <w:rPr>
          <w:rFonts w:eastAsia="华文楷体"/>
          <w:b/>
          <w:sz w:val="30"/>
          <w:szCs w:val="30"/>
        </w:rPr>
      </w:pPr>
      <w:r w:rsidRPr="00647574">
        <w:rPr>
          <w:rFonts w:eastAsia="华文楷体"/>
          <w:b/>
          <w:bCs/>
          <w:sz w:val="30"/>
          <w:szCs w:val="30"/>
          <w:lang w:val="zh-CN"/>
        </w:rPr>
        <w:t>___________________________</w:t>
      </w:r>
      <w:r w:rsidRPr="00BB0640">
        <w:rPr>
          <w:rFonts w:eastAsia="华文楷体"/>
          <w:b/>
          <w:sz w:val="30"/>
          <w:szCs w:val="30"/>
        </w:rPr>
        <w:t>（盖章）</w:t>
      </w:r>
    </w:p>
    <w:p w:rsidR="00841ABC" w:rsidRPr="00AB0FC8" w:rsidRDefault="00CA1584">
      <w:pPr>
        <w:spacing w:line="380" w:lineRule="exact"/>
        <w:rPr>
          <w:rFonts w:eastAsia="华文楷体"/>
          <w:b/>
          <w:sz w:val="24"/>
        </w:rPr>
      </w:pPr>
      <w:r w:rsidRPr="00BB0640">
        <w:rPr>
          <w:rFonts w:eastAsia="华文楷体"/>
          <w:b/>
          <w:sz w:val="24"/>
        </w:rPr>
        <w:t>（作为受让方）</w:t>
      </w:r>
    </w:p>
    <w:p w:rsidR="00841ABC" w:rsidRPr="00647574" w:rsidRDefault="00841ABC">
      <w:pPr>
        <w:spacing w:line="380" w:lineRule="exact"/>
        <w:rPr>
          <w:rFonts w:eastAsia="华文楷体"/>
          <w:b/>
          <w:sz w:val="24"/>
        </w:rPr>
      </w:pPr>
    </w:p>
    <w:p w:rsidR="00841ABC" w:rsidRPr="00AB0FC8" w:rsidRDefault="00CA1584">
      <w:pPr>
        <w:tabs>
          <w:tab w:val="left" w:pos="1200"/>
        </w:tabs>
        <w:spacing w:line="380" w:lineRule="exact"/>
        <w:rPr>
          <w:rFonts w:eastAsia="华文楷体"/>
          <w:sz w:val="24"/>
        </w:rPr>
      </w:pPr>
      <w:r w:rsidRPr="00BB0640">
        <w:rPr>
          <w:rFonts w:eastAsia="华文楷体"/>
          <w:sz w:val="24"/>
        </w:rPr>
        <w:t>法定代表人</w:t>
      </w:r>
      <w:r w:rsidRPr="00AB0FC8">
        <w:rPr>
          <w:rFonts w:eastAsia="华文楷体"/>
          <w:sz w:val="24"/>
        </w:rPr>
        <w:t>/</w:t>
      </w:r>
      <w:r w:rsidRPr="00BB0640">
        <w:rPr>
          <w:rFonts w:eastAsia="华文楷体"/>
          <w:sz w:val="24"/>
        </w:rPr>
        <w:t>负责人</w:t>
      </w:r>
      <w:r w:rsidRPr="00AB0FC8">
        <w:rPr>
          <w:rFonts w:eastAsia="华文楷体"/>
          <w:sz w:val="24"/>
        </w:rPr>
        <w:t>/</w:t>
      </w:r>
      <w:r w:rsidRPr="00BB0640">
        <w:rPr>
          <w:rFonts w:eastAsia="华文楷体"/>
          <w:sz w:val="24"/>
        </w:rPr>
        <w:t>授权签字人（签字</w:t>
      </w:r>
      <w:r w:rsidR="00861B42" w:rsidRPr="00BB0640">
        <w:rPr>
          <w:rFonts w:eastAsia="华文楷体" w:hint="eastAsia"/>
          <w:sz w:val="24"/>
        </w:rPr>
        <w:t>或签章</w:t>
      </w:r>
      <w:r w:rsidRPr="00BB0640">
        <w:rPr>
          <w:rFonts w:eastAsia="华文楷体"/>
          <w:sz w:val="24"/>
        </w:rPr>
        <w:t>）：</w:t>
      </w:r>
    </w:p>
    <w:p w:rsidR="00841ABC" w:rsidRPr="00647574" w:rsidRDefault="00841ABC">
      <w:pPr>
        <w:tabs>
          <w:tab w:val="left" w:pos="1200"/>
        </w:tabs>
        <w:spacing w:line="380" w:lineRule="exact"/>
        <w:rPr>
          <w:rFonts w:eastAsia="华文楷体"/>
          <w:sz w:val="24"/>
        </w:rPr>
      </w:pPr>
    </w:p>
    <w:p w:rsidR="00841ABC" w:rsidRPr="00AB0FC8" w:rsidRDefault="00CA1584">
      <w:pPr>
        <w:tabs>
          <w:tab w:val="left" w:pos="1200"/>
        </w:tabs>
        <w:spacing w:line="380" w:lineRule="exact"/>
        <w:rPr>
          <w:rFonts w:eastAsia="华文楷体"/>
          <w:sz w:val="24"/>
        </w:rPr>
      </w:pPr>
      <w:r w:rsidRPr="00BB0640">
        <w:rPr>
          <w:rFonts w:eastAsia="华文楷体"/>
          <w:sz w:val="24"/>
        </w:rPr>
        <w:t>姓名：</w:t>
      </w:r>
    </w:p>
    <w:p w:rsidR="00841ABC" w:rsidRPr="00647574" w:rsidRDefault="00841ABC">
      <w:pPr>
        <w:tabs>
          <w:tab w:val="left" w:pos="1200"/>
        </w:tabs>
        <w:spacing w:line="380" w:lineRule="exact"/>
        <w:rPr>
          <w:rFonts w:eastAsia="华文楷体"/>
          <w:sz w:val="24"/>
        </w:rPr>
      </w:pPr>
    </w:p>
    <w:p w:rsidR="00841ABC" w:rsidRPr="00AB0FC8" w:rsidRDefault="00CA1584">
      <w:pPr>
        <w:tabs>
          <w:tab w:val="left" w:pos="1200"/>
        </w:tabs>
        <w:spacing w:line="380" w:lineRule="exact"/>
        <w:rPr>
          <w:rFonts w:eastAsia="华文楷体"/>
          <w:sz w:val="24"/>
        </w:rPr>
      </w:pPr>
      <w:r w:rsidRPr="00BB0640">
        <w:rPr>
          <w:rFonts w:eastAsia="华文楷体"/>
          <w:sz w:val="24"/>
        </w:rPr>
        <w:t>职务：</w:t>
      </w:r>
    </w:p>
    <w:p w:rsidR="00841ABC" w:rsidRPr="00647574" w:rsidRDefault="00841ABC">
      <w:pPr>
        <w:tabs>
          <w:tab w:val="left" w:pos="1200"/>
        </w:tabs>
        <w:spacing w:line="380" w:lineRule="exact"/>
        <w:rPr>
          <w:rFonts w:eastAsia="华文楷体"/>
          <w:sz w:val="24"/>
        </w:rPr>
      </w:pPr>
    </w:p>
    <w:p w:rsidR="00841ABC" w:rsidRPr="00AB0FC8" w:rsidRDefault="00CA1584">
      <w:pPr>
        <w:tabs>
          <w:tab w:val="left" w:pos="1200"/>
        </w:tabs>
        <w:spacing w:line="380" w:lineRule="exact"/>
        <w:rPr>
          <w:rFonts w:eastAsia="华文楷体"/>
          <w:sz w:val="24"/>
        </w:rPr>
      </w:pPr>
      <w:r w:rsidRPr="00BB0640">
        <w:rPr>
          <w:rFonts w:eastAsia="华文楷体"/>
          <w:sz w:val="24"/>
        </w:rPr>
        <w:t>日期：</w:t>
      </w:r>
    </w:p>
    <w:p w:rsidR="00841ABC" w:rsidRPr="00647574" w:rsidRDefault="00841ABC">
      <w:pPr>
        <w:tabs>
          <w:tab w:val="left" w:pos="1200"/>
        </w:tabs>
        <w:spacing w:line="380" w:lineRule="exact"/>
        <w:rPr>
          <w:rFonts w:eastAsia="华文楷体"/>
        </w:rPr>
      </w:pPr>
      <w:bookmarkStart w:id="136" w:name="_Toc340744024"/>
    </w:p>
    <w:p w:rsidR="00841ABC" w:rsidRPr="00AB0FC8" w:rsidRDefault="00CA1584">
      <w:pPr>
        <w:pStyle w:val="1"/>
        <w:numPr>
          <w:ilvl w:val="0"/>
          <w:numId w:val="0"/>
        </w:numPr>
        <w:rPr>
          <w:rFonts w:eastAsia="华文楷体"/>
          <w:color w:val="auto"/>
        </w:rPr>
      </w:pPr>
      <w:bookmarkStart w:id="137" w:name="_Toc122291462"/>
      <w:r w:rsidRPr="00BB0640">
        <w:rPr>
          <w:rFonts w:eastAsia="华文楷体"/>
          <w:color w:val="auto"/>
        </w:rPr>
        <w:lastRenderedPageBreak/>
        <w:t>附件一：资产明细表</w:t>
      </w:r>
      <w:bookmarkEnd w:id="136"/>
      <w:bookmarkEnd w:id="137"/>
    </w:p>
    <w:p w:rsidR="00841ABC" w:rsidRPr="00647574" w:rsidRDefault="00841ABC">
      <w:pPr>
        <w:rPr>
          <w:rFonts w:eastAsia="华文楷体"/>
        </w:rPr>
      </w:pPr>
    </w:p>
    <w:p w:rsidR="00841ABC" w:rsidRPr="00AB0FC8" w:rsidRDefault="00CA1584">
      <w:pPr>
        <w:spacing w:after="240" w:line="400" w:lineRule="exact"/>
        <w:jc w:val="center"/>
        <w:rPr>
          <w:rFonts w:eastAsia="华文楷体"/>
          <w:b/>
          <w:sz w:val="24"/>
        </w:rPr>
      </w:pPr>
      <w:r w:rsidRPr="00BB0640">
        <w:rPr>
          <w:rFonts w:eastAsia="华文楷体"/>
          <w:b/>
          <w:sz w:val="24"/>
        </w:rPr>
        <w:t>资产明细表</w:t>
      </w:r>
    </w:p>
    <w:p w:rsidR="00841ABC" w:rsidRPr="00AB0FC8" w:rsidRDefault="00CA1584">
      <w:pPr>
        <w:spacing w:after="240" w:line="400" w:lineRule="exact"/>
        <w:jc w:val="center"/>
        <w:rPr>
          <w:rFonts w:eastAsia="华文楷体"/>
          <w:b/>
          <w:sz w:val="24"/>
        </w:rPr>
      </w:pPr>
      <w:r w:rsidRPr="00BB0640">
        <w:rPr>
          <w:rFonts w:eastAsia="华文楷体"/>
          <w:b/>
          <w:sz w:val="24"/>
        </w:rPr>
        <w:t>（</w:t>
      </w:r>
      <w:r w:rsidR="00ED7547">
        <w:rPr>
          <w:rFonts w:eastAsia="华文楷体"/>
          <w:b/>
          <w:sz w:val="24"/>
        </w:rPr>
        <w:t>债权转让协议</w:t>
      </w:r>
      <w:r w:rsidRPr="00BB0640">
        <w:rPr>
          <w:rFonts w:eastAsia="华文楷体"/>
          <w:b/>
          <w:sz w:val="24"/>
        </w:rPr>
        <w:t>编号：</w:t>
      </w:r>
      <w:r w:rsidR="0016390E">
        <w:rPr>
          <w:rFonts w:eastAsia="华文楷体" w:hint="eastAsia"/>
          <w:b/>
        </w:rPr>
        <w:t xml:space="preserve">     </w:t>
      </w:r>
      <w:r w:rsidRPr="00BB0640">
        <w:rPr>
          <w:rFonts w:eastAsia="华文楷体"/>
          <w:b/>
          <w:sz w:val="24"/>
        </w:rPr>
        <w:t>）</w:t>
      </w:r>
    </w:p>
    <w:p w:rsidR="00841ABC" w:rsidRPr="00AB0FC8" w:rsidRDefault="00CA1584">
      <w:pPr>
        <w:spacing w:after="240" w:line="400" w:lineRule="exact"/>
        <w:jc w:val="right"/>
        <w:rPr>
          <w:rFonts w:eastAsia="华文楷体"/>
          <w:szCs w:val="21"/>
        </w:rPr>
      </w:pPr>
      <w:r w:rsidRPr="00BB0640">
        <w:rPr>
          <w:rFonts w:eastAsia="华文楷体"/>
          <w:szCs w:val="21"/>
        </w:rPr>
        <w:t>单位：人民币元</w:t>
      </w:r>
    </w:p>
    <w:tbl>
      <w:tblPr>
        <w:tblW w:w="10910" w:type="dxa"/>
        <w:jc w:val="center"/>
        <w:tblLayout w:type="fixed"/>
        <w:tblCellMar>
          <w:left w:w="57" w:type="dxa"/>
          <w:right w:w="57" w:type="dxa"/>
        </w:tblCellMar>
        <w:tblLook w:val="0000" w:firstRow="0" w:lastRow="0" w:firstColumn="0" w:lastColumn="0" w:noHBand="0" w:noVBand="0"/>
      </w:tblPr>
      <w:tblGrid>
        <w:gridCol w:w="846"/>
        <w:gridCol w:w="1843"/>
        <w:gridCol w:w="2126"/>
        <w:gridCol w:w="2551"/>
        <w:gridCol w:w="2127"/>
        <w:gridCol w:w="1417"/>
      </w:tblGrid>
      <w:tr w:rsidR="00841ABC" w:rsidRPr="00AB0FC8" w:rsidTr="00BB0640">
        <w:trPr>
          <w:trHeight w:val="567"/>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CCFFCC"/>
            <w:vAlign w:val="center"/>
          </w:tcPr>
          <w:p w:rsidR="00841ABC" w:rsidRPr="00AB0FC8" w:rsidRDefault="00AA35F5">
            <w:pPr>
              <w:jc w:val="center"/>
              <w:rPr>
                <w:rFonts w:eastAsia="华文楷体"/>
                <w:kern w:val="0"/>
                <w:szCs w:val="21"/>
              </w:rPr>
            </w:pPr>
            <w:r>
              <w:rPr>
                <w:rFonts w:eastAsia="华文楷体"/>
                <w:noProof/>
                <w:kern w:val="0"/>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71500" cy="419100"/>
                      <wp:effectExtent l="0" t="0" r="0" b="0"/>
                      <wp:wrapNone/>
                      <wp:docPr id="10" name="Rectangle 104"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026" style="position:absolute;left:0;text-align:left;margin-left:0;margin-top:0;width:45pt;height:33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mLmsAIAALIFAAAOAAAAZHJzL2Uyb0RvYy54bWysVF1v0zAUfUfiP1h+z5IUp22ipdNoGoQ0&#10;YGLwA9zEaSwcO9hu04H471w7bdduLwjIg+XPe8859+Re3+w7gXZMG65kjuOrCCMmK1Vzucnx1y9l&#10;MMfIWCprKpRkOX5kBt8sXr+6HvqMTVSrRM00giDSZEOf49baPgtDU7Wso+ZK9UzCYaN0Ry0s9Sas&#10;NR0geifCSRRNw0HputeqYsbAbjEe4oWP3zSssp+axjCLRI4Bm/Wj9uPajeHimmYbTfuWVwcY9C9Q&#10;dJRLSHoKVVBL0VbzF6E6XmllVGOvKtWFqml4xTwHYBNHz9g8tLRnnguIY/qTTOb/ha0+7u414jXU&#10;DuSRtIMafQbVqNwIhuKIYNTyumauuE6soTcZvHno77Wja/o7VX0zSKplC0/YrdZqaBmtAaK/H148&#10;cAsDT9F6+KBqSEW3Vnnd9o3uXEBQBO19eR5P5WF7iyrYTGZxEgHKCo5InMYwB0QhzY6Pe23sO6Y6&#10;5CY51sDDB6e7O2PHq8crLpdUJRfCO0DIiw2IOe5AanjqzhwIX9CfaZSu5qs5CchkugpIVBTBbbkk&#10;wbSMZ0nxplgui/iXyxuTbNTOpTmaKyZ/VryDzUdbnOxllOC1C+cgGb1ZL4VGOwrmLv13EOTsWngJ&#10;w+sFXJ5RiickejtJg3I6nwWkJEmQzqJ5EMXp23QakZQU5SWlOy7Zv1NCQ47TZJL4Kp2BfsYt8t9L&#10;bjTruIX2IXiX4/npEs2cA1ey9qW1lItxfiaFg/8kBZT7WGjvV2fR0eprVT+CXbUCO4HzoNHBpFX6&#10;B0YDNI0cm+9bqhlG4r0Ey6cxIa7L+AVJZhNY6POT9fkJlRWEyrHFaJwu7diZtr3mmxYyxV4YqW7h&#10;N2m4t7D7hUZUgN8toDF4Jocm5jrP+drfemq1i98AAAD//wMAUEsDBBQABgAIAAAAIQD9VxKG2gAA&#10;AAMBAAAPAAAAZHJzL2Rvd25yZXYueG1sTI9BS8NAEIXvgv9hGcGb3bVIqGk2RQr2UKXQqPdtdpoE&#10;s7Mxu03Xf+/oxV4ePN7w3jfFKrleTDiGzpOG+5kCgVR721Gj4f3t+W4BIkRD1vSeUMM3BliV11eF&#10;ya0/0x6nKjaCSyjkRkMb45BLGeoWnQkzPyBxdvSjM5Ht2Eg7mjOXu17OlcqkMx3xQmsGXLdYf1Yn&#10;p+Fj1223X4vXzTqmzct8l/xU7R+0vr1JT0sQEVP8P4ZffEaHkpkO/kQ2iF4DPxL/lLNHxe6gIcsU&#10;yLKQl+zlDwAAAP//AwBQSwECLQAUAAYACAAAACEAtoM4kv4AAADhAQAAEwAAAAAAAAAAAAAAAAAA&#10;AAAAW0NvbnRlbnRfVHlwZXNdLnhtbFBLAQItABQABgAIAAAAIQA4/SH/1gAAAJQBAAALAAAAAAAA&#10;AAAAAAAAAC8BAABfcmVscy8ucmVsc1BLAQItABQABgAIAAAAIQC49mLmsAIAALIFAAAOAAAAAAAA&#10;AAAAAAAAAC4CAABkcnMvZTJvRG9jLnhtbFBLAQItABQABgAIAAAAIQD9VxKG2gAAAAMBAAAPAAAA&#10;AAAAAAAAAAAAAAoFAABkcnMvZG93bnJldi54bWxQSwUGAAAAAAQABADzAAAAEQYAAAAA&#10;" filled="f" stroked="f"/>
                  </w:pict>
                </mc:Fallback>
              </mc:AlternateContent>
            </w:r>
            <w:r>
              <w:rPr>
                <w:rFonts w:eastAsia="华文楷体"/>
                <w:noProof/>
                <w:kern w:val="0"/>
                <w:szCs w:val="21"/>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71500" cy="419100"/>
                      <wp:effectExtent l="0" t="0" r="0" b="0"/>
                      <wp:wrapNone/>
                      <wp:docPr id="9" name="Rectangle 105"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26" style="position:absolute;left:0;text-align:left;margin-left:0;margin-top:0;width:45pt;height:33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oQgrwIAALEFAAAOAAAAZHJzL2Uyb0RvYy54bWysVN1u0zAUvkfiHSzfZ0mK0zbR0mk0DUIa&#10;MDF4ADdxGgvHDrbbdCDenWOn7drtBgG5sHx8fr9zvpzrm30n0I5pw5XMcXwVYcRkpWouNzn++qUM&#10;5hgZS2VNhZIsx4/M4JvF61fXQ5+xiWqVqJlGEESabOhz3FrbZ2FoqpZ11FypnklQNkp31IKoN2Gt&#10;6QDROxFOomgaDkrXvVYVMwZei1GJFz5+07DKfmoawywSOYbarD+1P9fuDBfXNNto2re8OpRB/6KK&#10;jnIJSU+hCmop2mr+IlTHK62MauxVpbpQNQ2vmMcAaOLoGZqHlvbMY4HmmP7UJvP/wlYfd/ca8TrH&#10;KUaSdjCiz9A0KjeCoThKMGp5XTM3W9eroTcZuDz099qhNf2dqr4ZJNWyBRd2q7UaWkZrqNDbhxcO&#10;TjDgitbDB1VDKrq1yrdt3+jOBYSGoL2fzuNpOmxvUQWPySxOIphhBSoSpzHcoaKQZkfnXhv7jqkO&#10;uUuONeDwwenuztjR9GjicklVciE8AYS8eICY4wukBlenc0X4ef5Mo3Q1X81JQCbTVUCioghuyyUJ&#10;pmU8S4o3xXJZxL9c3phkY+9cmiO3YvJnszuwfGTFiV1GCV67cK4kozfrpdBoR4Hbpf8ODTkzCy/L&#10;8P0CLM8gxRMSvZ2kQTmdzwJSkiRIZ9E8iOL0bTqNSEqK8hLSHZfs3yGhAWiXTBI/pbOin2GL/PcS&#10;G806bmF7CN7leH4yoplj4ErWfrSWcjHez1rhyn9qBYz7OGjPV0fRkeprVT8CXbUCOgHzYM/BpVX6&#10;B0YD7Iwcm+9bqhlG4r0EyqcxIW7JeIEkswkI+lyzPtdQWUGoHFuMxuvSjotp22u+aSFT7Bsj1S38&#10;Jg33FHa/0FgV1O8E2AseyWGHucVzLnurp027+A0AAP//AwBQSwMEFAAGAAgAAAAhAP1XEobaAAAA&#10;AwEAAA8AAABkcnMvZG93bnJldi54bWxMj0FLw0AQhe+C/2EZwZvdtUioaTZFCvZQpdCo9212mgSz&#10;szG7Tdd/7+jFXh483vDeN8UquV5MOIbOk4b7mQKBVHvbUaPh/e35bgEiREPW9J5QwzcGWJXXV4XJ&#10;rT/THqcqNoJLKORGQxvjkEsZ6hadCTM/IHF29KMzke3YSDuaM5e7Xs6VyqQzHfFCawZct1h/Vien&#10;4WPXbbdfi9fNOqbNy3yX/FTtH7S+vUlPSxARU/w/hl98RoeSmQ7+RDaIXgM/Ev+Us0fF7qAhyxTI&#10;spCX7OUPAAAA//8DAFBLAQItABQABgAIAAAAIQC2gziS/gAAAOEBAAATAAAAAAAAAAAAAAAAAAAA&#10;AABbQ29udGVudF9UeXBlc10ueG1sUEsBAi0AFAAGAAgAAAAhADj9If/WAAAAlAEAAAsAAAAAAAAA&#10;AAAAAAAALwEAAF9yZWxzLy5yZWxzUEsBAi0AFAAGAAgAAAAhANhChCCvAgAAsQUAAA4AAAAAAAAA&#10;AAAAAAAALgIAAGRycy9lMm9Eb2MueG1sUEsBAi0AFAAGAAgAAAAhAP1XEobaAAAAAwEAAA8AAAAA&#10;AAAAAAAAAAAACQUAAGRycy9kb3ducmV2LnhtbFBLBQYAAAAABAAEAPMAAAAQBgAAAAA=&#10;" filled="f" stroked="f"/>
                  </w:pict>
                </mc:Fallback>
              </mc:AlternateContent>
            </w:r>
            <w:r>
              <w:rPr>
                <w:rFonts w:eastAsia="华文楷体"/>
                <w:noProof/>
                <w:kern w:val="0"/>
                <w:szCs w:val="21"/>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571500" cy="419100"/>
                      <wp:effectExtent l="0" t="0" r="0" b="0"/>
                      <wp:wrapNone/>
                      <wp:docPr id="8" name="Rectangle 106"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26" style="position:absolute;left:0;text-align:left;margin-left:0;margin-top:0;width:45pt;height:33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x0nrwIAALEFAAAOAAAAZHJzL2Uyb0RvYy54bWysVN1u0zAUvkfiHSzfZ0mK0zbR0mk0DUIa&#10;MDF4ADdxGgvHDrbbdCDenWOn7drtBgG5sHx8fr9zvpzrm30n0I5pw5XMcXwVYcRkpWouNzn++qUM&#10;5hgZS2VNhZIsx4/M4JvF61fXQ5+xiWqVqJlGEESabOhz3FrbZ2FoqpZ11FypnklQNkp31IKoN2Gt&#10;6QDROxFOomgaDkrXvVYVMwZei1GJFz5+07DKfmoawywSOYbarD+1P9fuDBfXNNto2re8OpRB/6KK&#10;jnIJSU+hCmop2mr+IlTHK62MauxVpbpQNQ2vmMcAaOLoGZqHlvbMY4HmmP7UJvP/wlYfd/ca8TrH&#10;MChJOxjRZ2galRvBUBxNMWp5XTM3W9eroTcZuDz099qhNf2dqr4ZJNWyBRd2q7UaWkZrqNDbhxcO&#10;TjDgitbDB1VDKrq1yrdt3+jOBYSGoL2fzuNpOmxvUQWPySxOIphhBSoSpzHcoaKQZkfnXhv7jqkO&#10;uUuONeDwwenuztjR9GjicklVciE8AYS8eICY4wukBlenc0X4ef5Mo3Q1X81JQCbTVUCioghuyyUJ&#10;pmU8S4o3xXJZxL9c3phkY+9cmiO3YvJnszuwfGTFiV1GCV67cK4kozfrpdBoR4Hbpf8ODTkzCy/L&#10;8P0CLM8gxRMSvZ2kQTmdzwJSkiRIZ9E8iOL0bTqNSEqK8hLSHZfs3yGhIcdpMkn8lM6KfoYt8t9L&#10;bDTruIXtIXgH9D0Z0cwxcCVrP1pLuRjvZ61w5T+1AsZ9HLTnq6PoSPW1qh+BrloBnYB5sOfg0ir9&#10;A6MBdkaOzfct1Qwj8V4C5dOYELdkvECS2QQEfa5Zn2uorCBUji1G43Vpx8W07TXftJAp9o2R6hZ+&#10;k4Z7CrtfaKwK6ncC7AWP5LDD3OI5l73V06Zd/AYAAP//AwBQSwMEFAAGAAgAAAAhAP1XEobaAAAA&#10;AwEAAA8AAABkcnMvZG93bnJldi54bWxMj0FLw0AQhe+C/2EZwZvdtUioaTZFCvZQpdCo9212mgSz&#10;szG7Tdd/7+jFXh483vDeN8UquV5MOIbOk4b7mQKBVHvbUaPh/e35bgEiREPW9J5QwzcGWJXXV4XJ&#10;rT/THqcqNoJLKORGQxvjkEsZ6hadCTM/IHF29KMzke3YSDuaM5e7Xs6VyqQzHfFCawZct1h/Vien&#10;4WPXbbdfi9fNOqbNy3yX/FTtH7S+vUlPSxARU/w/hl98RoeSmQ7+RDaIXgM/Ev+Us0fF7qAhyxTI&#10;spCX7OUPAAAA//8DAFBLAQItABQABgAIAAAAIQC2gziS/gAAAOEBAAATAAAAAAAAAAAAAAAAAAAA&#10;AABbQ29udGVudF9UeXBlc10ueG1sUEsBAi0AFAAGAAgAAAAhADj9If/WAAAAlAEAAAsAAAAAAAAA&#10;AAAAAAAALwEAAF9yZWxzLy5yZWxzUEsBAi0AFAAGAAgAAAAhAJ5DHSevAgAAsQUAAA4AAAAAAAAA&#10;AAAAAAAALgIAAGRycy9lMm9Eb2MueG1sUEsBAi0AFAAGAAgAAAAhAP1XEobaAAAAAwEAAA8AAAAA&#10;AAAAAAAAAAAACQUAAGRycy9kb3ducmV2LnhtbFBLBQYAAAAABAAEAPMAAAAQBgAAAAA=&#10;" filled="f" stroked="f"/>
                  </w:pict>
                </mc:Fallback>
              </mc:AlternateContent>
            </w:r>
            <w:r>
              <w:rPr>
                <w:rFonts w:eastAsia="华文楷体"/>
                <w:noProof/>
                <w:kern w:val="0"/>
                <w:szCs w:val="21"/>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571500" cy="419100"/>
                      <wp:effectExtent l="0" t="0" r="0" b="0"/>
                      <wp:wrapNone/>
                      <wp:docPr id="7" name="Rectangle 10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 o:spid="_x0000_s1026" style="position:absolute;left:0;text-align:left;margin-left:0;margin-top:0;width:45pt;height:33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OHrwIAALEFAAAOAAAAZHJzL2Uyb0RvYy54bWysVN1u0zAUvkfiHSzfZ0mK0zbR0mk0DUIa&#10;MDF4ADdxGgvHDrbbdCDenWOn7drtBgG5sHx8fr9zvpzrm30n0I5pw5XMcXwVYcRkpWouNzn++qUM&#10;5hgZS2VNhZIsx4/M4JvF61fXQ5+xiWqVqJlGEESabOhz3FrbZ2FoqpZ11FypnklQNkp31IKoN2Gt&#10;6QDROxFOomgaDkrXvVYVMwZei1GJFz5+07DKfmoawywSOYbarD+1P9fuDBfXNNto2re8OpRB/6KK&#10;jnIJSU+hCmop2mr+IlTHK62MauxVpbpQNQ2vmMcAaOLoGZqHlvbMY4HmmP7UJvP/wlYfd/ca8TrH&#10;M4wk7WBEn6FpVG4EQ3EEjy2va+Zm63o19CYDl4f+Xju0pr9T1TeDpFq24MJutVZDy2gNFXr78MLB&#10;CQZc0Xr4oGpIRbdW+bbtG925gNAQtPfTeTxNh+0tquAxmcVJBDOsQEXiNIY7VBTS7Ojca2PfMdUh&#10;d8mxBhw+ON3dGTuaHk1cLqlKLoQngJAXDxBzfIHU4Op0rgg/z59plK7mqzkJyGS6CkhUFMFtuSTB&#10;tIxnSfGmWC6L+JfLG5Ns7J1Lc+RWTP5sdgeWj6w4scsowWsXzpVk9Ga9FBrtKHC79N+hIWdm4WUZ&#10;vl+A5RmkeEKit5M0KKfzWUBKkgTpLJoHUZy+TacRSUlRXkK645L9OyQ05DhNJomf0lnRz7BF/nuJ&#10;jWYdt7A9BO9yPD8Z0cwxcCVrP1pLuRjvZ61w5T+1AsZ9HLTnq6PoSPW1qh+BrloBnYB5sOfg0ir9&#10;A6MBdkaOzfct1Qwj8V4C5dOYELdkvECS2QQEfa5Zn2uorCBUji1G43Vpx8W07TXftJAp9o2R6hZ+&#10;k4Z7CrtfaKwK6ncC7AWP5LDD3OI5l73V06Zd/AYAAP//AwBQSwMEFAAGAAgAAAAhAP1XEobaAAAA&#10;AwEAAA8AAABkcnMvZG93bnJldi54bWxMj0FLw0AQhe+C/2EZwZvdtUioaTZFCvZQpdCo9212mgSz&#10;szG7Tdd/7+jFXh483vDeN8UquV5MOIbOk4b7mQKBVHvbUaPh/e35bgEiREPW9J5QwzcGWJXXV4XJ&#10;rT/THqcqNoJLKORGQxvjkEsZ6hadCTM/IHF29KMzke3YSDuaM5e7Xs6VyqQzHfFCawZct1h/Vien&#10;4WPXbbdfi9fNOqbNy3yX/FTtH7S+vUlPSxARU/w/hl98RoeSmQ7+RDaIXgM/Ev+Us0fF7qAhyxTI&#10;spCX7OUPAAAA//8DAFBLAQItABQABgAIAAAAIQC2gziS/gAAAOEBAAATAAAAAAAAAAAAAAAAAAAA&#10;AABbQ29udGVudF9UeXBlc10ueG1sUEsBAi0AFAAGAAgAAAAhADj9If/WAAAAlAEAAAsAAAAAAAAA&#10;AAAAAAAALwEAAF9yZWxzLy5yZWxzUEsBAi0AFAAGAAgAAAAhAB0384evAgAAsQUAAA4AAAAAAAAA&#10;AAAAAAAALgIAAGRycy9lMm9Eb2MueG1sUEsBAi0AFAAGAAgAAAAhAP1XEobaAAAAAwEAAA8AAAAA&#10;AAAAAAAAAAAACQUAAGRycy9kb3ducmV2LnhtbFBLBQYAAAAABAAEAPMAAAAQBgAAAAA=&#10;" filled="f" stroked="f"/>
                  </w:pict>
                </mc:Fallback>
              </mc:AlternateContent>
            </w:r>
            <w:r>
              <w:rPr>
                <w:rFonts w:eastAsia="华文楷体"/>
                <w:noProof/>
                <w:kern w:val="0"/>
                <w:szCs w:val="21"/>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571500" cy="419100"/>
                      <wp:effectExtent l="0" t="0" r="0" b="0"/>
                      <wp:wrapNone/>
                      <wp:docPr id="6" name="Rectangle 108"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 o:spid="_x0000_s1026" style="position:absolute;left:0;text-align:left;margin-left:0;margin-top:0;width:45pt;height:33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sB8sAIAALEFAAAOAAAAZHJzL2Uyb0RvYy54bWysVN1u0zAUvkfiHSzfZ0mK0zbR0mk0DUIa&#10;MDF4ADdxGgvHDrbbdCDenWOn7drtBgG5sHx8fr9zvpzrm30n0I5pw5XMcXwVYcRkpWouNzn++qUM&#10;5hgZS2VNhZIsx4/M4JvF61fXQ5+xiWqVqJlGEESabOhz3FrbZ2FoqpZ11FypnklQNkp31IKoN2Gt&#10;6QDROxFOomgaDkrXvVYVMwZei1GJFz5+07DKfmoawywSOYbarD+1P9fuDBfXNNto2re8OpRB/6KK&#10;jnIJSU+hCmop2mr+IlTHK62MauxVpbpQNQ2vmMcAaOLoGZqHlvbMY4HmmP7UJvP/wlYfd/ca8TrH&#10;U4wk7WBEn6FpVG4EQ3EE02t5XTM3W9eroTcZuDz099qhNf2dqr4ZJNWyBRd2q7UaWkZrqNDbhxcO&#10;TjDgitbDB1VDKrq1yrdt3+jOBYSGoL2fzuNpOmxvUQWPySxOIphhBSoSpzHcoaKQZkfnXhv7jqkO&#10;uUuONeDwwenuztjR9GjicklVciE8AYS8eICY4wukBlenc0X4ef5Mo3Q1X81JQCbTVUCioghuyyUJ&#10;pmU8S4o3xXJZxL9c3phkY+9cmiO3YvJnszuwfGTFiV1GCV67cK4kozfrpdBoR4Hbpf8ODTkzCy/L&#10;8P0CLM8gxRMSvZ2kQTmdzwJSkiRIZ9E8iOL0bTqNSEqK8hLSHZfs3yGhIcdpMkn8lM6KfoYt8t9L&#10;bDTruIXtIXiX4/nJiGaOgStZ+9FaysV4P2uFK/+pFTDu46A9Xx1FR6qvVf0IdNUK6ATMgz0Hl1bp&#10;HxgNsDNybL5vqWYYifcSKJ/GhLgl4wWSzCYg6HPN+lxDZQWhcmwxGq9LOy6mba/5poVMsW+MVLfw&#10;mzTcU9j9QmNVUL8TYC94JIcd5hbPueytnjbt4jcAAAD//wMAUEsDBBQABgAIAAAAIQD9VxKG2gAA&#10;AAMBAAAPAAAAZHJzL2Rvd25yZXYueG1sTI9BS8NAEIXvgv9hGcGb3bVIqGk2RQr2UKXQqPdtdpoE&#10;s7Mxu03Xf+/oxV4ePN7w3jfFKrleTDiGzpOG+5kCgVR721Gj4f3t+W4BIkRD1vSeUMM3BliV11eF&#10;ya0/0x6nKjaCSyjkRkMb45BLGeoWnQkzPyBxdvSjM5Ht2Eg7mjOXu17OlcqkMx3xQmsGXLdYf1Yn&#10;p+Fj1223X4vXzTqmzct8l/xU7R+0vr1JT0sQEVP8P4ZffEaHkpkO/kQ2iF4DPxL/lLNHxe6gIcsU&#10;yLKQl+zlDwAAAP//AwBQSwECLQAUAAYACAAAACEAtoM4kv4AAADhAQAAEwAAAAAAAAAAAAAAAAAA&#10;AAAAW0NvbnRlbnRfVHlwZXNdLnhtbFBLAQItABQABgAIAAAAIQA4/SH/1gAAAJQBAAALAAAAAAAA&#10;AAAAAAAAAC8BAABfcmVscy8ucmVsc1BLAQItABQABgAIAAAAIQDDFsB8sAIAALEFAAAOAAAAAAAA&#10;AAAAAAAAAC4CAABkcnMvZTJvRG9jLnhtbFBLAQItABQABgAIAAAAIQD9VxKG2gAAAAMBAAAPAAAA&#10;AAAAAAAAAAAAAAoFAABkcnMvZG93bnJldi54bWxQSwUGAAAAAAQABADzAAAAEQYAAAAA&#10;" filled="f" stroked="f"/>
                  </w:pict>
                </mc:Fallback>
              </mc:AlternateContent>
            </w:r>
            <w:r w:rsidR="00CA1584" w:rsidRPr="00BB0640">
              <w:rPr>
                <w:rFonts w:eastAsia="华文楷体"/>
                <w:kern w:val="0"/>
                <w:szCs w:val="21"/>
              </w:rPr>
              <w:t>借款人编号</w:t>
            </w:r>
          </w:p>
        </w:tc>
        <w:tc>
          <w:tcPr>
            <w:tcW w:w="1843" w:type="dxa"/>
            <w:tcBorders>
              <w:top w:val="single" w:sz="4" w:space="0" w:color="auto"/>
              <w:left w:val="single" w:sz="4" w:space="0" w:color="auto"/>
              <w:bottom w:val="single" w:sz="4" w:space="0" w:color="auto"/>
              <w:right w:val="single" w:sz="4" w:space="0" w:color="auto"/>
            </w:tcBorders>
            <w:shd w:val="clear" w:color="auto" w:fill="CCFFCC"/>
            <w:vAlign w:val="center"/>
          </w:tcPr>
          <w:p w:rsidR="00841ABC" w:rsidRPr="00AB0FC8" w:rsidRDefault="00CA1584">
            <w:pPr>
              <w:jc w:val="center"/>
              <w:rPr>
                <w:rFonts w:eastAsia="华文楷体"/>
                <w:kern w:val="0"/>
                <w:szCs w:val="21"/>
              </w:rPr>
            </w:pPr>
            <w:r w:rsidRPr="00BB0640">
              <w:rPr>
                <w:rFonts w:eastAsia="华文楷体"/>
                <w:kern w:val="0"/>
                <w:szCs w:val="21"/>
              </w:rPr>
              <w:t>借款人名称</w:t>
            </w:r>
          </w:p>
        </w:tc>
        <w:tc>
          <w:tcPr>
            <w:tcW w:w="2126" w:type="dxa"/>
            <w:tcBorders>
              <w:top w:val="single" w:sz="4" w:space="0" w:color="auto"/>
              <w:left w:val="nil"/>
              <w:right w:val="single" w:sz="4" w:space="0" w:color="auto"/>
            </w:tcBorders>
            <w:shd w:val="clear" w:color="auto" w:fill="CCFFCC"/>
            <w:vAlign w:val="center"/>
          </w:tcPr>
          <w:p w:rsidR="00841ABC" w:rsidRPr="00AB0FC8" w:rsidRDefault="00CA1584">
            <w:pPr>
              <w:jc w:val="center"/>
              <w:rPr>
                <w:rFonts w:eastAsia="华文楷体"/>
                <w:kern w:val="0"/>
                <w:szCs w:val="21"/>
              </w:rPr>
            </w:pPr>
            <w:r w:rsidRPr="00BB0640">
              <w:rPr>
                <w:rFonts w:eastAsia="华文楷体"/>
                <w:kern w:val="0"/>
                <w:szCs w:val="21"/>
              </w:rPr>
              <w:t>基准日债权本金</w:t>
            </w:r>
          </w:p>
          <w:p w:rsidR="00841ABC" w:rsidRPr="00AB0FC8" w:rsidRDefault="00CA1584">
            <w:pPr>
              <w:jc w:val="center"/>
              <w:rPr>
                <w:rFonts w:eastAsia="华文楷体"/>
                <w:kern w:val="0"/>
                <w:szCs w:val="21"/>
              </w:rPr>
            </w:pPr>
            <w:r w:rsidRPr="00BB0640">
              <w:rPr>
                <w:rFonts w:eastAsia="华文楷体"/>
                <w:kern w:val="0"/>
                <w:szCs w:val="21"/>
              </w:rPr>
              <w:t>（折合人民币金额）</w:t>
            </w:r>
          </w:p>
        </w:tc>
        <w:tc>
          <w:tcPr>
            <w:tcW w:w="2551" w:type="dxa"/>
            <w:tcBorders>
              <w:top w:val="single" w:sz="4" w:space="0" w:color="auto"/>
              <w:left w:val="nil"/>
              <w:bottom w:val="single" w:sz="4" w:space="0" w:color="auto"/>
              <w:right w:val="single" w:sz="4" w:space="0" w:color="auto"/>
            </w:tcBorders>
            <w:shd w:val="clear" w:color="auto" w:fill="CCFFCC"/>
            <w:vAlign w:val="center"/>
          </w:tcPr>
          <w:p w:rsidR="00841ABC" w:rsidRPr="00AB0FC8" w:rsidRDefault="00CA1584">
            <w:pPr>
              <w:jc w:val="center"/>
              <w:rPr>
                <w:rFonts w:eastAsia="华文楷体"/>
                <w:kern w:val="0"/>
                <w:szCs w:val="21"/>
              </w:rPr>
            </w:pPr>
            <w:r w:rsidRPr="00BB0640">
              <w:rPr>
                <w:rFonts w:eastAsia="华文楷体"/>
                <w:kern w:val="0"/>
                <w:szCs w:val="21"/>
              </w:rPr>
              <w:t>基准日债权利息</w:t>
            </w:r>
          </w:p>
          <w:p w:rsidR="00841ABC" w:rsidRPr="00AB0FC8" w:rsidRDefault="00CA1584">
            <w:pPr>
              <w:jc w:val="center"/>
              <w:rPr>
                <w:rFonts w:eastAsia="华文楷体"/>
                <w:kern w:val="0"/>
                <w:szCs w:val="21"/>
              </w:rPr>
            </w:pPr>
            <w:r w:rsidRPr="00BB0640">
              <w:rPr>
                <w:rFonts w:eastAsia="华文楷体"/>
                <w:kern w:val="0"/>
                <w:szCs w:val="21"/>
              </w:rPr>
              <w:t>（折合人民币金额</w:t>
            </w:r>
            <w:r w:rsidR="00F43430" w:rsidRPr="00BB0640">
              <w:rPr>
                <w:rFonts w:eastAsia="华文楷体" w:hint="eastAsia"/>
                <w:kern w:val="0"/>
                <w:szCs w:val="21"/>
              </w:rPr>
              <w:t>，该利息总额可能不包含上一结息日至</w:t>
            </w:r>
            <w:r w:rsidR="008770AE" w:rsidRPr="00BB0640">
              <w:rPr>
                <w:rFonts w:eastAsia="华文楷体" w:hint="eastAsia"/>
                <w:kern w:val="0"/>
                <w:szCs w:val="21"/>
              </w:rPr>
              <w:t>交易</w:t>
            </w:r>
            <w:r w:rsidR="00F43430" w:rsidRPr="00BB0640">
              <w:rPr>
                <w:rFonts w:eastAsia="华文楷体" w:hint="eastAsia"/>
                <w:kern w:val="0"/>
                <w:szCs w:val="21"/>
              </w:rPr>
              <w:t>基准日的当期利息。最终总额以买卖双方确认为准。</w:t>
            </w:r>
            <w:r w:rsidRPr="00BB0640">
              <w:rPr>
                <w:rFonts w:eastAsia="华文楷体"/>
                <w:kern w:val="0"/>
                <w:szCs w:val="21"/>
              </w:rPr>
              <w:t>）</w:t>
            </w:r>
          </w:p>
        </w:tc>
        <w:tc>
          <w:tcPr>
            <w:tcW w:w="2127" w:type="dxa"/>
            <w:tcBorders>
              <w:top w:val="single" w:sz="4" w:space="0" w:color="auto"/>
              <w:left w:val="single" w:sz="4" w:space="0" w:color="auto"/>
              <w:bottom w:val="single" w:sz="4" w:space="0" w:color="auto"/>
              <w:right w:val="single" w:sz="4" w:space="0" w:color="auto"/>
            </w:tcBorders>
            <w:shd w:val="clear" w:color="auto" w:fill="CCFFCC"/>
            <w:vAlign w:val="center"/>
          </w:tcPr>
          <w:p w:rsidR="00841ABC" w:rsidRPr="00BB0640" w:rsidRDefault="00CA1584">
            <w:pPr>
              <w:jc w:val="center"/>
              <w:rPr>
                <w:rFonts w:eastAsia="华文楷体"/>
                <w:kern w:val="0"/>
                <w:szCs w:val="21"/>
              </w:rPr>
            </w:pPr>
            <w:r w:rsidRPr="00BB0640">
              <w:rPr>
                <w:rFonts w:eastAsia="华文楷体"/>
                <w:kern w:val="0"/>
                <w:szCs w:val="21"/>
              </w:rPr>
              <w:t>基准日债权余额</w:t>
            </w:r>
          </w:p>
          <w:p w:rsidR="00841ABC" w:rsidRPr="00AB0FC8" w:rsidRDefault="00CA1584">
            <w:pPr>
              <w:jc w:val="center"/>
              <w:rPr>
                <w:rFonts w:eastAsia="华文楷体"/>
                <w:kern w:val="0"/>
                <w:szCs w:val="21"/>
              </w:rPr>
            </w:pPr>
            <w:r w:rsidRPr="00BB0640">
              <w:rPr>
                <w:rFonts w:eastAsia="华文楷体"/>
                <w:kern w:val="0"/>
                <w:szCs w:val="21"/>
              </w:rPr>
              <w:t>（本息合计）</w:t>
            </w:r>
          </w:p>
          <w:p w:rsidR="00841ABC" w:rsidRPr="00AB0FC8" w:rsidRDefault="00CA1584">
            <w:pPr>
              <w:jc w:val="center"/>
              <w:rPr>
                <w:rFonts w:eastAsia="华文楷体"/>
                <w:kern w:val="0"/>
                <w:szCs w:val="21"/>
              </w:rPr>
            </w:pPr>
            <w:r w:rsidRPr="00BB0640">
              <w:rPr>
                <w:rFonts w:eastAsia="华文楷体"/>
                <w:kern w:val="0"/>
                <w:szCs w:val="21"/>
              </w:rPr>
              <w:t>（折合人民币金额）</w:t>
            </w:r>
          </w:p>
        </w:tc>
        <w:tc>
          <w:tcPr>
            <w:tcW w:w="1417" w:type="dxa"/>
            <w:tcBorders>
              <w:top w:val="single" w:sz="4" w:space="0" w:color="auto"/>
              <w:left w:val="single" w:sz="4" w:space="0" w:color="auto"/>
              <w:bottom w:val="single" w:sz="4" w:space="0" w:color="auto"/>
              <w:right w:val="single" w:sz="4" w:space="0" w:color="auto"/>
            </w:tcBorders>
            <w:shd w:val="clear" w:color="auto" w:fill="CCFFCC"/>
            <w:vAlign w:val="center"/>
          </w:tcPr>
          <w:p w:rsidR="00841ABC" w:rsidRPr="00BB0640" w:rsidRDefault="00CA1584">
            <w:pPr>
              <w:jc w:val="center"/>
              <w:rPr>
                <w:rFonts w:eastAsia="华文楷体"/>
                <w:kern w:val="0"/>
                <w:szCs w:val="21"/>
              </w:rPr>
            </w:pPr>
            <w:r w:rsidRPr="00BB0640">
              <w:rPr>
                <w:rFonts w:eastAsia="华文楷体" w:hint="eastAsia"/>
                <w:kern w:val="0"/>
                <w:szCs w:val="21"/>
              </w:rPr>
              <w:t>贷款风险分类</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w:t>
            </w:r>
            <w:proofErr w:type="gramStart"/>
            <w:r w:rsidRPr="00EC0E35">
              <w:rPr>
                <w:rFonts w:ascii="华文楷体" w:eastAsia="华文楷体" w:hAnsi="华文楷体" w:hint="eastAsia"/>
                <w:sz w:val="20"/>
                <w:szCs w:val="20"/>
              </w:rPr>
              <w:t>后旗旭丰</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13,377,580.00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2,548,551.80</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15,926,131.80</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2</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察哈尔右翼后旗东里养殖专业合作社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13,377,560.00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2,557,377.90</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15,934,937.90</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3</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w:t>
            </w:r>
            <w:proofErr w:type="gramStart"/>
            <w:r w:rsidRPr="00EC0E35">
              <w:rPr>
                <w:rFonts w:ascii="华文楷体" w:eastAsia="华文楷体" w:hAnsi="华文楷体" w:hint="eastAsia"/>
                <w:sz w:val="20"/>
                <w:szCs w:val="20"/>
              </w:rPr>
              <w:t>后旗佳辉</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13,377,560.00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2,554,274.74</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15,931,834.74</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4</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察哈尔右翼后旗</w:t>
            </w:r>
            <w:proofErr w:type="gramStart"/>
            <w:r w:rsidRPr="00EC0E35">
              <w:rPr>
                <w:rFonts w:ascii="华文楷体" w:eastAsia="华文楷体" w:hAnsi="华文楷体" w:hint="eastAsia"/>
                <w:sz w:val="20"/>
                <w:szCs w:val="20"/>
              </w:rPr>
              <w:t>凯</w:t>
            </w:r>
            <w:proofErr w:type="gramEnd"/>
            <w:r w:rsidRPr="00EC0E35">
              <w:rPr>
                <w:rFonts w:ascii="华文楷体" w:eastAsia="华文楷体" w:hAnsi="华文楷体" w:hint="eastAsia"/>
                <w:sz w:val="20"/>
                <w:szCs w:val="20"/>
              </w:rPr>
              <w:t>源养殖专业合作社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13,377,580.00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2,558,300.19</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15,935,880.19</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5</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察哈尔右翼后旗为民养殖专业合作社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13,377,560.00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2,553,038.91</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15,930,598.91</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6</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察哈尔右翼后</w:t>
            </w:r>
            <w:proofErr w:type="gramStart"/>
            <w:r w:rsidRPr="00EC0E35">
              <w:rPr>
                <w:rFonts w:ascii="华文楷体" w:eastAsia="华文楷体" w:hAnsi="华文楷体" w:hint="eastAsia"/>
                <w:sz w:val="20"/>
                <w:szCs w:val="20"/>
              </w:rPr>
              <w:t>旗凤涵格</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13,377,719.73</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2,551,700.06</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15,929,419.79</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7</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察哈尔右翼后旗华欣养殖专业合作社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13,377,560.00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2,547,657.91</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15,925,217.91</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8</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察哈尔右翼后旗吉</w:t>
            </w:r>
            <w:r w:rsidRPr="00EC0E35">
              <w:rPr>
                <w:rFonts w:ascii="华文楷体" w:eastAsia="华文楷体" w:hAnsi="华文楷体" w:hint="eastAsia"/>
                <w:sz w:val="20"/>
                <w:szCs w:val="20"/>
              </w:rPr>
              <w:lastRenderedPageBreak/>
              <w:t>丰养殖专业合作社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lastRenderedPageBreak/>
              <w:t>13,377,580.00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2,552,945.54</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15,930,525.54</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lastRenderedPageBreak/>
              <w:t>9</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察哈尔右翼后</w:t>
            </w:r>
            <w:proofErr w:type="gramStart"/>
            <w:r w:rsidRPr="00EC0E35">
              <w:rPr>
                <w:rFonts w:ascii="华文楷体" w:eastAsia="华文楷体" w:hAnsi="华文楷体" w:hint="eastAsia"/>
                <w:sz w:val="20"/>
                <w:szCs w:val="20"/>
              </w:rPr>
              <w:t>旗畅跃</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13,377,719.75</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2,549,464.12</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15,927,183.87</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10</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察哈尔右翼后</w:t>
            </w:r>
            <w:proofErr w:type="gramStart"/>
            <w:r w:rsidRPr="00EC0E35">
              <w:rPr>
                <w:rFonts w:ascii="华文楷体" w:eastAsia="华文楷体" w:hAnsi="华文楷体" w:hint="eastAsia"/>
                <w:sz w:val="20"/>
                <w:szCs w:val="20"/>
              </w:rPr>
              <w:t>旗辉杰</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13,377,560.00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2,548,280.18</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15,925,840.18</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11</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察哈尔右翼后旗坚强养殖专业合作社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13,377,560.00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2,557,359.70</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15,934,919.70</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12</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察哈尔右翼后</w:t>
            </w:r>
            <w:proofErr w:type="gramStart"/>
            <w:r w:rsidRPr="00EC0E35">
              <w:rPr>
                <w:rFonts w:ascii="华文楷体" w:eastAsia="华文楷体" w:hAnsi="华文楷体" w:hint="eastAsia"/>
                <w:sz w:val="20"/>
                <w:szCs w:val="20"/>
              </w:rPr>
              <w:t>旗天悦</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13,377,560.00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2,557,050.03</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15,934,610.03</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13</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商都县创立养殖专业合作社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13,377,580.00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2,534,485.44</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15,912,065.44</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color w:val="000000"/>
                <w:sz w:val="20"/>
                <w:szCs w:val="20"/>
              </w:rPr>
            </w:pPr>
            <w:r>
              <w:rPr>
                <w:rFonts w:ascii="华文楷体" w:eastAsia="华文楷体" w:hAnsi="华文楷体" w:hint="eastAsia"/>
                <w:sz w:val="20"/>
                <w:szCs w:val="20"/>
              </w:rPr>
              <w:t>14</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商都</w:t>
            </w:r>
            <w:proofErr w:type="gramStart"/>
            <w:r w:rsidRPr="00EC0E35">
              <w:rPr>
                <w:rFonts w:ascii="华文楷体" w:eastAsia="华文楷体" w:hAnsi="华文楷体" w:hint="eastAsia"/>
                <w:sz w:val="20"/>
                <w:szCs w:val="20"/>
              </w:rPr>
              <w:t>县群兴养殖</w:t>
            </w:r>
            <w:proofErr w:type="gramEnd"/>
            <w:r w:rsidRPr="00EC0E35">
              <w:rPr>
                <w:rFonts w:ascii="华文楷体" w:eastAsia="华文楷体" w:hAnsi="华文楷体" w:hint="eastAsia"/>
                <w:sz w:val="20"/>
                <w:szCs w:val="20"/>
              </w:rPr>
              <w:t>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13,378,280.00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2,329,476.68</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color w:val="000000"/>
                <w:sz w:val="20"/>
                <w:szCs w:val="20"/>
              </w:rPr>
            </w:pPr>
            <w:r w:rsidRPr="00EC0E35">
              <w:rPr>
                <w:rFonts w:ascii="华文楷体" w:eastAsia="华文楷体" w:hAnsi="华文楷体" w:hint="eastAsia"/>
                <w:sz w:val="20"/>
                <w:szCs w:val="20"/>
              </w:rPr>
              <w:t>15,707,756.68</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color w:val="000000"/>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15</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商都</w:t>
            </w:r>
            <w:proofErr w:type="gramStart"/>
            <w:r w:rsidRPr="00EC0E35">
              <w:rPr>
                <w:rFonts w:ascii="华文楷体" w:eastAsia="华文楷体" w:hAnsi="华文楷体" w:hint="eastAsia"/>
                <w:sz w:val="20"/>
                <w:szCs w:val="20"/>
              </w:rPr>
              <w:t>县旺畜</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13,377,560.00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2,550,122.44</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15,927,682.44</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16</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察右中</w:t>
            </w:r>
            <w:proofErr w:type="gramStart"/>
            <w:r w:rsidRPr="00EC0E35">
              <w:rPr>
                <w:rFonts w:ascii="华文楷体" w:eastAsia="华文楷体" w:hAnsi="华文楷体" w:hint="eastAsia"/>
                <w:sz w:val="20"/>
                <w:szCs w:val="20"/>
              </w:rPr>
              <w:t>旗豫蒙</w:t>
            </w:r>
            <w:proofErr w:type="gramEnd"/>
            <w:r w:rsidRPr="00EC0E35">
              <w:rPr>
                <w:rFonts w:ascii="华文楷体" w:eastAsia="华文楷体" w:hAnsi="华文楷体" w:hint="eastAsia"/>
                <w:sz w:val="20"/>
                <w:szCs w:val="20"/>
              </w:rPr>
              <w:t>农牧养殖专业合作社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13,377,539.41</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2,550,153.61</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15,927,693.02</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17</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w:t>
            </w:r>
            <w:proofErr w:type="gramStart"/>
            <w:r w:rsidRPr="00EC0E35">
              <w:rPr>
                <w:rFonts w:ascii="华文楷体" w:eastAsia="华文楷体" w:hAnsi="华文楷体" w:hint="eastAsia"/>
                <w:sz w:val="20"/>
                <w:szCs w:val="20"/>
              </w:rPr>
              <w:t>右中旗飞凤</w:t>
            </w:r>
            <w:proofErr w:type="gramEnd"/>
            <w:r w:rsidRPr="00EC0E35">
              <w:rPr>
                <w:rFonts w:ascii="华文楷体" w:eastAsia="华文楷体" w:hAnsi="华文楷体" w:hint="eastAsia"/>
                <w:sz w:val="20"/>
                <w:szCs w:val="20"/>
              </w:rPr>
              <w:t>农牧养殖专业合作社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13,377,540.00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2,551,730.90</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15,929,270.90</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18</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察右中</w:t>
            </w:r>
            <w:proofErr w:type="gramStart"/>
            <w:r w:rsidRPr="00EC0E35">
              <w:rPr>
                <w:rFonts w:ascii="华文楷体" w:eastAsia="华文楷体" w:hAnsi="华文楷体" w:hint="eastAsia"/>
                <w:sz w:val="20"/>
                <w:szCs w:val="20"/>
              </w:rPr>
              <w:t>旗伟霞</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13,378,260.00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2,559,675.90</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15,937,935.90</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1F0E0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1F0E04"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19</w:t>
            </w:r>
          </w:p>
        </w:tc>
        <w:tc>
          <w:tcPr>
            <w:tcW w:w="1843"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察右中旗奇云农牧养殖专业合作社</w:t>
            </w:r>
          </w:p>
        </w:tc>
        <w:tc>
          <w:tcPr>
            <w:tcW w:w="2126" w:type="dxa"/>
            <w:tcBorders>
              <w:top w:val="single" w:sz="6" w:space="0" w:color="auto"/>
              <w:left w:val="nil"/>
              <w:bottom w:val="single" w:sz="6"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13,377,540.00</w:t>
            </w:r>
          </w:p>
        </w:tc>
        <w:tc>
          <w:tcPr>
            <w:tcW w:w="2551" w:type="dxa"/>
            <w:tcBorders>
              <w:top w:val="single" w:sz="4" w:space="0" w:color="auto"/>
              <w:left w:val="nil"/>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2,550,126.05</w:t>
            </w:r>
          </w:p>
        </w:tc>
        <w:tc>
          <w:tcPr>
            <w:tcW w:w="212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15,927,666.05</w:t>
            </w:r>
          </w:p>
        </w:tc>
        <w:tc>
          <w:tcPr>
            <w:tcW w:w="1417" w:type="dxa"/>
            <w:tcBorders>
              <w:top w:val="single" w:sz="4" w:space="0" w:color="auto"/>
              <w:left w:val="single" w:sz="4" w:space="0" w:color="auto"/>
              <w:bottom w:val="single" w:sz="4" w:space="0" w:color="auto"/>
              <w:right w:val="single" w:sz="4" w:space="0" w:color="auto"/>
            </w:tcBorders>
            <w:vAlign w:val="center"/>
          </w:tcPr>
          <w:p w:rsidR="001F0E04" w:rsidRPr="00EC0E35" w:rsidRDefault="001F0E0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5B497A"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5B497A"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lastRenderedPageBreak/>
              <w:t>20</w:t>
            </w:r>
          </w:p>
        </w:tc>
        <w:tc>
          <w:tcPr>
            <w:tcW w:w="1843"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察右中</w:t>
            </w:r>
            <w:proofErr w:type="gramStart"/>
            <w:r w:rsidRPr="00EC0E35">
              <w:rPr>
                <w:rFonts w:ascii="华文楷体" w:eastAsia="华文楷体" w:hAnsi="华文楷体" w:hint="eastAsia"/>
                <w:sz w:val="20"/>
                <w:szCs w:val="20"/>
              </w:rPr>
              <w:t>旗郑蒙</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13,378,134.63</w:t>
            </w:r>
          </w:p>
        </w:tc>
        <w:tc>
          <w:tcPr>
            <w:tcW w:w="2551" w:type="dxa"/>
            <w:tcBorders>
              <w:top w:val="single" w:sz="4" w:space="0" w:color="auto"/>
              <w:left w:val="nil"/>
              <w:bottom w:val="single" w:sz="4"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2,557,016.39</w:t>
            </w:r>
          </w:p>
        </w:tc>
        <w:tc>
          <w:tcPr>
            <w:tcW w:w="2127"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15,935,151.02</w:t>
            </w:r>
          </w:p>
        </w:tc>
        <w:tc>
          <w:tcPr>
            <w:tcW w:w="1417"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5B497A"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5B497A"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21</w:t>
            </w:r>
          </w:p>
        </w:tc>
        <w:tc>
          <w:tcPr>
            <w:tcW w:w="1843"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察右中</w:t>
            </w:r>
            <w:proofErr w:type="gramStart"/>
            <w:r w:rsidRPr="00EC0E35">
              <w:rPr>
                <w:rFonts w:ascii="华文楷体" w:eastAsia="华文楷体" w:hAnsi="华文楷体" w:hint="eastAsia"/>
                <w:sz w:val="20"/>
                <w:szCs w:val="20"/>
              </w:rPr>
              <w:t>旗鹰起</w:t>
            </w:r>
            <w:proofErr w:type="gramEnd"/>
            <w:r w:rsidRPr="00EC0E35">
              <w:rPr>
                <w:rFonts w:ascii="华文楷体" w:eastAsia="华文楷体" w:hAnsi="华文楷体" w:hint="eastAsia"/>
                <w:sz w:val="20"/>
                <w:szCs w:val="20"/>
              </w:rPr>
              <w:t>农牧养殖专业合作社</w:t>
            </w:r>
          </w:p>
        </w:tc>
        <w:tc>
          <w:tcPr>
            <w:tcW w:w="2126" w:type="dxa"/>
            <w:tcBorders>
              <w:top w:val="single" w:sz="6" w:space="0" w:color="auto"/>
              <w:left w:val="nil"/>
              <w:bottom w:val="single" w:sz="6"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13,378,259.69</w:t>
            </w:r>
          </w:p>
        </w:tc>
        <w:tc>
          <w:tcPr>
            <w:tcW w:w="2551" w:type="dxa"/>
            <w:tcBorders>
              <w:top w:val="single" w:sz="4" w:space="0" w:color="auto"/>
              <w:left w:val="nil"/>
              <w:bottom w:val="single" w:sz="4"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2,558,589.19</w:t>
            </w:r>
          </w:p>
        </w:tc>
        <w:tc>
          <w:tcPr>
            <w:tcW w:w="2127"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15,936,848.88</w:t>
            </w:r>
          </w:p>
        </w:tc>
        <w:tc>
          <w:tcPr>
            <w:tcW w:w="1417"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5B497A"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5B497A"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22</w:t>
            </w:r>
          </w:p>
        </w:tc>
        <w:tc>
          <w:tcPr>
            <w:tcW w:w="1843"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察右中旗申兴养殖专业合作社</w:t>
            </w:r>
          </w:p>
        </w:tc>
        <w:tc>
          <w:tcPr>
            <w:tcW w:w="2126" w:type="dxa"/>
            <w:tcBorders>
              <w:top w:val="single" w:sz="6" w:space="0" w:color="auto"/>
              <w:left w:val="nil"/>
              <w:bottom w:val="single" w:sz="6"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9,947,900.74</w:t>
            </w:r>
          </w:p>
        </w:tc>
        <w:tc>
          <w:tcPr>
            <w:tcW w:w="2551" w:type="dxa"/>
            <w:tcBorders>
              <w:top w:val="single" w:sz="4" w:space="0" w:color="auto"/>
              <w:left w:val="nil"/>
              <w:bottom w:val="single" w:sz="4"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1,825,511.19</w:t>
            </w:r>
          </w:p>
        </w:tc>
        <w:tc>
          <w:tcPr>
            <w:tcW w:w="2127"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11,773,411.93</w:t>
            </w:r>
          </w:p>
        </w:tc>
        <w:tc>
          <w:tcPr>
            <w:tcW w:w="1417"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5B497A"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5B497A"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23</w:t>
            </w:r>
          </w:p>
        </w:tc>
        <w:tc>
          <w:tcPr>
            <w:tcW w:w="1843"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察右中旗润泽农牧养殖专业合作社</w:t>
            </w:r>
          </w:p>
        </w:tc>
        <w:tc>
          <w:tcPr>
            <w:tcW w:w="2126" w:type="dxa"/>
            <w:tcBorders>
              <w:top w:val="single" w:sz="6" w:space="0" w:color="auto"/>
              <w:left w:val="nil"/>
              <w:bottom w:val="single" w:sz="6"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11,106,252.42</w:t>
            </w:r>
          </w:p>
        </w:tc>
        <w:tc>
          <w:tcPr>
            <w:tcW w:w="2551" w:type="dxa"/>
            <w:tcBorders>
              <w:top w:val="single" w:sz="4" w:space="0" w:color="auto"/>
              <w:left w:val="nil"/>
              <w:bottom w:val="single" w:sz="4"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1,998,452.06</w:t>
            </w:r>
          </w:p>
        </w:tc>
        <w:tc>
          <w:tcPr>
            <w:tcW w:w="2127"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13,104,704.48</w:t>
            </w:r>
          </w:p>
        </w:tc>
        <w:tc>
          <w:tcPr>
            <w:tcW w:w="1417"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5B497A"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5B497A"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24</w:t>
            </w:r>
          </w:p>
        </w:tc>
        <w:tc>
          <w:tcPr>
            <w:tcW w:w="1843"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察右中</w:t>
            </w:r>
            <w:proofErr w:type="gramStart"/>
            <w:r w:rsidRPr="00EC0E35">
              <w:rPr>
                <w:rFonts w:ascii="华文楷体" w:eastAsia="华文楷体" w:hAnsi="华文楷体" w:hint="eastAsia"/>
                <w:sz w:val="20"/>
                <w:szCs w:val="20"/>
              </w:rPr>
              <w:t>旗润溪</w:t>
            </w:r>
            <w:proofErr w:type="gramEnd"/>
            <w:r w:rsidRPr="00EC0E35">
              <w:rPr>
                <w:rFonts w:ascii="华文楷体" w:eastAsia="华文楷体" w:hAnsi="华文楷体" w:hint="eastAsia"/>
                <w:sz w:val="20"/>
                <w:szCs w:val="20"/>
              </w:rPr>
              <w:t>农牧养殖专业合作社</w:t>
            </w:r>
          </w:p>
        </w:tc>
        <w:tc>
          <w:tcPr>
            <w:tcW w:w="2126" w:type="dxa"/>
            <w:tcBorders>
              <w:top w:val="single" w:sz="6" w:space="0" w:color="auto"/>
              <w:left w:val="nil"/>
              <w:bottom w:val="single" w:sz="6"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11,005,796.15</w:t>
            </w:r>
          </w:p>
        </w:tc>
        <w:tc>
          <w:tcPr>
            <w:tcW w:w="2551" w:type="dxa"/>
            <w:tcBorders>
              <w:top w:val="single" w:sz="4" w:space="0" w:color="auto"/>
              <w:left w:val="nil"/>
              <w:bottom w:val="single" w:sz="4"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1,978,175.47</w:t>
            </w:r>
          </w:p>
        </w:tc>
        <w:tc>
          <w:tcPr>
            <w:tcW w:w="2127"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12,983,971.62</w:t>
            </w:r>
          </w:p>
        </w:tc>
        <w:tc>
          <w:tcPr>
            <w:tcW w:w="1417" w:type="dxa"/>
            <w:tcBorders>
              <w:top w:val="single" w:sz="4" w:space="0" w:color="auto"/>
              <w:left w:val="single" w:sz="4" w:space="0" w:color="auto"/>
              <w:bottom w:val="single" w:sz="4" w:space="0" w:color="auto"/>
              <w:right w:val="single" w:sz="4" w:space="0" w:color="auto"/>
            </w:tcBorders>
            <w:vAlign w:val="center"/>
          </w:tcPr>
          <w:p w:rsidR="005B497A" w:rsidRPr="00EC0E35" w:rsidRDefault="005B497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4C5D0A"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4C5D0A"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25</w:t>
            </w:r>
          </w:p>
        </w:tc>
        <w:tc>
          <w:tcPr>
            <w:tcW w:w="1843"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察右中</w:t>
            </w:r>
            <w:proofErr w:type="gramStart"/>
            <w:r w:rsidRPr="00EC0E35">
              <w:rPr>
                <w:rFonts w:ascii="华文楷体" w:eastAsia="华文楷体" w:hAnsi="华文楷体" w:hint="eastAsia"/>
                <w:sz w:val="20"/>
                <w:szCs w:val="20"/>
              </w:rPr>
              <w:t>旗润乐</w:t>
            </w:r>
            <w:proofErr w:type="gramEnd"/>
            <w:r w:rsidRPr="00EC0E35">
              <w:rPr>
                <w:rFonts w:ascii="华文楷体" w:eastAsia="华文楷体" w:hAnsi="华文楷体" w:hint="eastAsia"/>
                <w:sz w:val="20"/>
                <w:szCs w:val="20"/>
              </w:rPr>
              <w:t>农牧养殖专业合作社</w:t>
            </w:r>
          </w:p>
        </w:tc>
        <w:tc>
          <w:tcPr>
            <w:tcW w:w="2126" w:type="dxa"/>
            <w:tcBorders>
              <w:top w:val="single" w:sz="6" w:space="0" w:color="auto"/>
              <w:left w:val="nil"/>
              <w:bottom w:val="single" w:sz="6"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10,657,627.23</w:t>
            </w:r>
          </w:p>
        </w:tc>
        <w:tc>
          <w:tcPr>
            <w:tcW w:w="2551" w:type="dxa"/>
            <w:tcBorders>
              <w:top w:val="single" w:sz="4" w:space="0" w:color="auto"/>
              <w:left w:val="nil"/>
              <w:bottom w:val="single" w:sz="4"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1,908,481.35</w:t>
            </w:r>
          </w:p>
        </w:tc>
        <w:tc>
          <w:tcPr>
            <w:tcW w:w="2127"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12,566,108.58</w:t>
            </w:r>
          </w:p>
        </w:tc>
        <w:tc>
          <w:tcPr>
            <w:tcW w:w="1417"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4C5D0A"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4C5D0A"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26</w:t>
            </w:r>
          </w:p>
        </w:tc>
        <w:tc>
          <w:tcPr>
            <w:tcW w:w="1843"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w:t>
            </w:r>
            <w:proofErr w:type="gramStart"/>
            <w:r w:rsidRPr="00EC0E35">
              <w:rPr>
                <w:rFonts w:ascii="华文楷体" w:eastAsia="华文楷体" w:hAnsi="华文楷体" w:hint="eastAsia"/>
                <w:sz w:val="20"/>
                <w:szCs w:val="20"/>
              </w:rPr>
              <w:t>右中旗润普</w:t>
            </w:r>
            <w:proofErr w:type="gramEnd"/>
            <w:r w:rsidRPr="00EC0E35">
              <w:rPr>
                <w:rFonts w:ascii="华文楷体" w:eastAsia="华文楷体" w:hAnsi="华文楷体" w:hint="eastAsia"/>
                <w:sz w:val="20"/>
                <w:szCs w:val="20"/>
              </w:rPr>
              <w:t>农牧养殖专业合作社</w:t>
            </w:r>
          </w:p>
        </w:tc>
        <w:tc>
          <w:tcPr>
            <w:tcW w:w="2126" w:type="dxa"/>
            <w:tcBorders>
              <w:top w:val="single" w:sz="6" w:space="0" w:color="auto"/>
              <w:left w:val="nil"/>
              <w:bottom w:val="single" w:sz="6"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10,754,486.20</w:t>
            </w:r>
          </w:p>
        </w:tc>
        <w:tc>
          <w:tcPr>
            <w:tcW w:w="2551" w:type="dxa"/>
            <w:tcBorders>
              <w:top w:val="single" w:sz="4" w:space="0" w:color="auto"/>
              <w:left w:val="nil"/>
              <w:bottom w:val="single" w:sz="4"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1,927,043.25</w:t>
            </w:r>
          </w:p>
        </w:tc>
        <w:tc>
          <w:tcPr>
            <w:tcW w:w="2127"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12,681,529.45</w:t>
            </w:r>
          </w:p>
        </w:tc>
        <w:tc>
          <w:tcPr>
            <w:tcW w:w="1417"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4C5D0A"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4C5D0A"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27</w:t>
            </w:r>
          </w:p>
        </w:tc>
        <w:tc>
          <w:tcPr>
            <w:tcW w:w="1843"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察右中</w:t>
            </w:r>
            <w:proofErr w:type="gramStart"/>
            <w:r w:rsidRPr="00EC0E35">
              <w:rPr>
                <w:rFonts w:ascii="华文楷体" w:eastAsia="华文楷体" w:hAnsi="华文楷体" w:hint="eastAsia"/>
                <w:sz w:val="20"/>
                <w:szCs w:val="20"/>
              </w:rPr>
              <w:t>旗润业</w:t>
            </w:r>
            <w:proofErr w:type="gramEnd"/>
            <w:r w:rsidRPr="00EC0E35">
              <w:rPr>
                <w:rFonts w:ascii="华文楷体" w:eastAsia="华文楷体" w:hAnsi="华文楷体" w:hint="eastAsia"/>
                <w:sz w:val="20"/>
                <w:szCs w:val="20"/>
              </w:rPr>
              <w:t>农牧养殖专业合作社</w:t>
            </w:r>
          </w:p>
        </w:tc>
        <w:tc>
          <w:tcPr>
            <w:tcW w:w="2126" w:type="dxa"/>
            <w:tcBorders>
              <w:top w:val="single" w:sz="6" w:space="0" w:color="auto"/>
              <w:left w:val="nil"/>
              <w:bottom w:val="single" w:sz="6"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10,753,451.35</w:t>
            </w:r>
          </w:p>
        </w:tc>
        <w:tc>
          <w:tcPr>
            <w:tcW w:w="2551" w:type="dxa"/>
            <w:tcBorders>
              <w:top w:val="single" w:sz="4" w:space="0" w:color="auto"/>
              <w:left w:val="nil"/>
              <w:bottom w:val="single" w:sz="4"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1,926,924.25</w:t>
            </w:r>
          </w:p>
        </w:tc>
        <w:tc>
          <w:tcPr>
            <w:tcW w:w="2127"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12,680,375.60</w:t>
            </w:r>
          </w:p>
        </w:tc>
        <w:tc>
          <w:tcPr>
            <w:tcW w:w="1417"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4C5D0A"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4C5D0A"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28</w:t>
            </w:r>
          </w:p>
        </w:tc>
        <w:tc>
          <w:tcPr>
            <w:tcW w:w="1843"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w:t>
            </w:r>
            <w:proofErr w:type="gramStart"/>
            <w:r w:rsidRPr="00EC0E35">
              <w:rPr>
                <w:rFonts w:ascii="华文楷体" w:eastAsia="华文楷体" w:hAnsi="华文楷体" w:hint="eastAsia"/>
                <w:sz w:val="20"/>
                <w:szCs w:val="20"/>
              </w:rPr>
              <w:t>右中旗润兴农牧</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11,007,940.69</w:t>
            </w:r>
          </w:p>
        </w:tc>
        <w:tc>
          <w:tcPr>
            <w:tcW w:w="2551" w:type="dxa"/>
            <w:tcBorders>
              <w:top w:val="single" w:sz="4" w:space="0" w:color="auto"/>
              <w:left w:val="nil"/>
              <w:bottom w:val="single" w:sz="4"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1,978,430.33</w:t>
            </w:r>
          </w:p>
        </w:tc>
        <w:tc>
          <w:tcPr>
            <w:tcW w:w="2127"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12,986,371.02</w:t>
            </w:r>
          </w:p>
        </w:tc>
        <w:tc>
          <w:tcPr>
            <w:tcW w:w="1417"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4C5D0A"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4C5D0A"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29</w:t>
            </w:r>
          </w:p>
        </w:tc>
        <w:tc>
          <w:tcPr>
            <w:tcW w:w="1843"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察右中旗润</w:t>
            </w:r>
            <w:proofErr w:type="gramStart"/>
            <w:r w:rsidRPr="00EC0E35">
              <w:rPr>
                <w:rFonts w:ascii="华文楷体" w:eastAsia="华文楷体" w:hAnsi="华文楷体" w:hint="eastAsia"/>
                <w:sz w:val="20"/>
                <w:szCs w:val="20"/>
              </w:rPr>
              <w:t>祥</w:t>
            </w:r>
            <w:proofErr w:type="gramEnd"/>
            <w:r w:rsidRPr="00EC0E35">
              <w:rPr>
                <w:rFonts w:ascii="华文楷体" w:eastAsia="华文楷体" w:hAnsi="华文楷体" w:hint="eastAsia"/>
                <w:sz w:val="20"/>
                <w:szCs w:val="20"/>
              </w:rPr>
              <w:t>农牧养殖专业合作社</w:t>
            </w:r>
          </w:p>
        </w:tc>
        <w:tc>
          <w:tcPr>
            <w:tcW w:w="2126" w:type="dxa"/>
            <w:tcBorders>
              <w:top w:val="single" w:sz="6" w:space="0" w:color="auto"/>
              <w:left w:val="nil"/>
              <w:bottom w:val="single" w:sz="6"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10,757,196.11</w:t>
            </w:r>
          </w:p>
        </w:tc>
        <w:tc>
          <w:tcPr>
            <w:tcW w:w="2551" w:type="dxa"/>
            <w:tcBorders>
              <w:top w:val="single" w:sz="4" w:space="0" w:color="auto"/>
              <w:left w:val="nil"/>
              <w:bottom w:val="single" w:sz="4"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1,928,044.24</w:t>
            </w:r>
          </w:p>
        </w:tc>
        <w:tc>
          <w:tcPr>
            <w:tcW w:w="2127"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12,685,240.35</w:t>
            </w:r>
          </w:p>
        </w:tc>
        <w:tc>
          <w:tcPr>
            <w:tcW w:w="1417" w:type="dxa"/>
            <w:tcBorders>
              <w:top w:val="single" w:sz="4" w:space="0" w:color="auto"/>
              <w:left w:val="single" w:sz="4" w:space="0" w:color="auto"/>
              <w:bottom w:val="single" w:sz="4" w:space="0" w:color="auto"/>
              <w:right w:val="single" w:sz="4" w:space="0" w:color="auto"/>
            </w:tcBorders>
            <w:vAlign w:val="center"/>
          </w:tcPr>
          <w:p w:rsidR="004C5D0A" w:rsidRPr="00EC0E35" w:rsidRDefault="004C5D0A"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E55BD1"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E55BD1"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30</w:t>
            </w:r>
          </w:p>
        </w:tc>
        <w:tc>
          <w:tcPr>
            <w:tcW w:w="1843"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商都县永</w:t>
            </w:r>
            <w:proofErr w:type="gramStart"/>
            <w:r w:rsidRPr="00EC0E35">
              <w:rPr>
                <w:rFonts w:ascii="华文楷体" w:eastAsia="华文楷体" w:hAnsi="华文楷体" w:hint="eastAsia"/>
                <w:sz w:val="20"/>
                <w:szCs w:val="20"/>
              </w:rPr>
              <w:t>莉</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12,383,669.64</w:t>
            </w:r>
          </w:p>
        </w:tc>
        <w:tc>
          <w:tcPr>
            <w:tcW w:w="2551" w:type="dxa"/>
            <w:tcBorders>
              <w:top w:val="single" w:sz="4" w:space="0" w:color="auto"/>
              <w:left w:val="nil"/>
              <w:bottom w:val="single" w:sz="4"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2,267,573.16</w:t>
            </w:r>
          </w:p>
        </w:tc>
        <w:tc>
          <w:tcPr>
            <w:tcW w:w="2127"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14,651,242.80</w:t>
            </w:r>
          </w:p>
        </w:tc>
        <w:tc>
          <w:tcPr>
            <w:tcW w:w="1417"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E55BD1"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E55BD1"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31</w:t>
            </w:r>
          </w:p>
        </w:tc>
        <w:tc>
          <w:tcPr>
            <w:tcW w:w="1843"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商都</w:t>
            </w:r>
            <w:proofErr w:type="gramStart"/>
            <w:r w:rsidRPr="00EC0E35">
              <w:rPr>
                <w:rFonts w:ascii="华文楷体" w:eastAsia="华文楷体" w:hAnsi="华文楷体" w:hint="eastAsia"/>
                <w:sz w:val="20"/>
                <w:szCs w:val="20"/>
              </w:rPr>
              <w:t>县超辉</w:t>
            </w:r>
            <w:proofErr w:type="gramEnd"/>
            <w:r w:rsidRPr="00EC0E35">
              <w:rPr>
                <w:rFonts w:ascii="华文楷体" w:eastAsia="华文楷体" w:hAnsi="华文楷体" w:hint="eastAsia"/>
                <w:sz w:val="20"/>
                <w:szCs w:val="20"/>
              </w:rPr>
              <w:t>养殖农</w:t>
            </w:r>
            <w:r w:rsidRPr="00EC0E35">
              <w:rPr>
                <w:rFonts w:ascii="华文楷体" w:eastAsia="华文楷体" w:hAnsi="华文楷体" w:hint="eastAsia"/>
                <w:sz w:val="20"/>
                <w:szCs w:val="20"/>
              </w:rPr>
              <w:lastRenderedPageBreak/>
              <w:t>民专业合作社</w:t>
            </w:r>
          </w:p>
        </w:tc>
        <w:tc>
          <w:tcPr>
            <w:tcW w:w="2126" w:type="dxa"/>
            <w:tcBorders>
              <w:top w:val="single" w:sz="6" w:space="0" w:color="auto"/>
              <w:left w:val="nil"/>
              <w:bottom w:val="single" w:sz="6"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lastRenderedPageBreak/>
              <w:t>10,978,925.78</w:t>
            </w:r>
          </w:p>
        </w:tc>
        <w:tc>
          <w:tcPr>
            <w:tcW w:w="2551" w:type="dxa"/>
            <w:tcBorders>
              <w:top w:val="single" w:sz="4" w:space="0" w:color="auto"/>
              <w:left w:val="nil"/>
              <w:bottom w:val="single" w:sz="4"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1,974,532.46</w:t>
            </w:r>
          </w:p>
        </w:tc>
        <w:tc>
          <w:tcPr>
            <w:tcW w:w="2127"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12,953,458.24</w:t>
            </w:r>
          </w:p>
        </w:tc>
        <w:tc>
          <w:tcPr>
            <w:tcW w:w="1417"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E55BD1"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E55BD1"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lastRenderedPageBreak/>
              <w:t>32</w:t>
            </w:r>
          </w:p>
        </w:tc>
        <w:tc>
          <w:tcPr>
            <w:tcW w:w="1843"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察哈尔右翼后旗和谐养殖专业合作社</w:t>
            </w:r>
          </w:p>
        </w:tc>
        <w:tc>
          <w:tcPr>
            <w:tcW w:w="2126" w:type="dxa"/>
            <w:tcBorders>
              <w:top w:val="single" w:sz="6" w:space="0" w:color="auto"/>
              <w:left w:val="nil"/>
              <w:bottom w:val="single" w:sz="6"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11,389,794.42</w:t>
            </w:r>
          </w:p>
        </w:tc>
        <w:tc>
          <w:tcPr>
            <w:tcW w:w="2551" w:type="dxa"/>
            <w:tcBorders>
              <w:top w:val="single" w:sz="4" w:space="0" w:color="auto"/>
              <w:left w:val="nil"/>
              <w:bottom w:val="single" w:sz="4"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2,057,164.07</w:t>
            </w:r>
          </w:p>
        </w:tc>
        <w:tc>
          <w:tcPr>
            <w:tcW w:w="2127"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13,446,958.49</w:t>
            </w:r>
          </w:p>
        </w:tc>
        <w:tc>
          <w:tcPr>
            <w:tcW w:w="1417"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E55BD1"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E55BD1"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33</w:t>
            </w:r>
          </w:p>
        </w:tc>
        <w:tc>
          <w:tcPr>
            <w:tcW w:w="1843"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察哈尔右翼</w:t>
            </w:r>
            <w:proofErr w:type="gramStart"/>
            <w:r w:rsidRPr="00EC0E35">
              <w:rPr>
                <w:rFonts w:ascii="华文楷体" w:eastAsia="华文楷体" w:hAnsi="华文楷体" w:hint="eastAsia"/>
                <w:sz w:val="20"/>
                <w:szCs w:val="20"/>
              </w:rPr>
              <w:t>后旗秀芳</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11,387,348.56</w:t>
            </w:r>
          </w:p>
        </w:tc>
        <w:tc>
          <w:tcPr>
            <w:tcW w:w="2551" w:type="dxa"/>
            <w:tcBorders>
              <w:top w:val="single" w:sz="4" w:space="0" w:color="auto"/>
              <w:left w:val="nil"/>
              <w:bottom w:val="single" w:sz="4"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2,058,593.74</w:t>
            </w:r>
          </w:p>
        </w:tc>
        <w:tc>
          <w:tcPr>
            <w:tcW w:w="2127"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13,445,942.30</w:t>
            </w:r>
          </w:p>
        </w:tc>
        <w:tc>
          <w:tcPr>
            <w:tcW w:w="1417"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E55BD1"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E55BD1"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34</w:t>
            </w:r>
          </w:p>
        </w:tc>
        <w:tc>
          <w:tcPr>
            <w:tcW w:w="1843"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察哈尔右翼后旗多德养殖专业合作社</w:t>
            </w:r>
          </w:p>
        </w:tc>
        <w:tc>
          <w:tcPr>
            <w:tcW w:w="2126" w:type="dxa"/>
            <w:tcBorders>
              <w:top w:val="single" w:sz="6" w:space="0" w:color="auto"/>
              <w:left w:val="nil"/>
              <w:bottom w:val="single" w:sz="6"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10,866,628.27</w:t>
            </w:r>
          </w:p>
        </w:tc>
        <w:tc>
          <w:tcPr>
            <w:tcW w:w="2551" w:type="dxa"/>
            <w:tcBorders>
              <w:top w:val="single" w:sz="4" w:space="0" w:color="auto"/>
              <w:left w:val="nil"/>
              <w:bottom w:val="single" w:sz="4"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1,948,625.65</w:t>
            </w:r>
          </w:p>
        </w:tc>
        <w:tc>
          <w:tcPr>
            <w:tcW w:w="2127"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12,815,253.92</w:t>
            </w:r>
          </w:p>
        </w:tc>
        <w:tc>
          <w:tcPr>
            <w:tcW w:w="1417" w:type="dxa"/>
            <w:tcBorders>
              <w:top w:val="single" w:sz="4" w:space="0" w:color="auto"/>
              <w:left w:val="single" w:sz="4" w:space="0" w:color="auto"/>
              <w:bottom w:val="single" w:sz="4" w:space="0" w:color="auto"/>
              <w:right w:val="single" w:sz="4" w:space="0" w:color="auto"/>
            </w:tcBorders>
            <w:vAlign w:val="center"/>
          </w:tcPr>
          <w:p w:rsidR="00E55BD1" w:rsidRPr="00EC0E35" w:rsidRDefault="00E55BD1"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2A595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2A5954"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35</w:t>
            </w:r>
          </w:p>
        </w:tc>
        <w:tc>
          <w:tcPr>
            <w:tcW w:w="1843"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察哈尔右翼</w:t>
            </w:r>
            <w:proofErr w:type="gramStart"/>
            <w:r w:rsidRPr="00EC0E35">
              <w:rPr>
                <w:rFonts w:ascii="华文楷体" w:eastAsia="华文楷体" w:hAnsi="华文楷体" w:hint="eastAsia"/>
                <w:sz w:val="20"/>
                <w:szCs w:val="20"/>
              </w:rPr>
              <w:t>后旗福茂</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11,397,201.37</w:t>
            </w:r>
          </w:p>
        </w:tc>
        <w:tc>
          <w:tcPr>
            <w:tcW w:w="2551" w:type="dxa"/>
            <w:tcBorders>
              <w:top w:val="single" w:sz="4" w:space="0" w:color="auto"/>
              <w:left w:val="nil"/>
              <w:bottom w:val="single" w:sz="4"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2,053,939.02</w:t>
            </w:r>
          </w:p>
        </w:tc>
        <w:tc>
          <w:tcPr>
            <w:tcW w:w="2127"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13,451,140.39</w:t>
            </w:r>
          </w:p>
        </w:tc>
        <w:tc>
          <w:tcPr>
            <w:tcW w:w="1417"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2A595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2A5954"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36</w:t>
            </w:r>
          </w:p>
        </w:tc>
        <w:tc>
          <w:tcPr>
            <w:tcW w:w="1843"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察哈尔右翼后旗福华养殖专业合作社</w:t>
            </w:r>
          </w:p>
        </w:tc>
        <w:tc>
          <w:tcPr>
            <w:tcW w:w="2126" w:type="dxa"/>
            <w:tcBorders>
              <w:top w:val="single" w:sz="6" w:space="0" w:color="auto"/>
              <w:left w:val="nil"/>
              <w:bottom w:val="single" w:sz="6"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11,066,955.86</w:t>
            </w:r>
          </w:p>
        </w:tc>
        <w:tc>
          <w:tcPr>
            <w:tcW w:w="2551" w:type="dxa"/>
            <w:tcBorders>
              <w:top w:val="single" w:sz="4" w:space="0" w:color="auto"/>
              <w:left w:val="nil"/>
              <w:bottom w:val="single" w:sz="4"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1,988,012.12</w:t>
            </w:r>
          </w:p>
        </w:tc>
        <w:tc>
          <w:tcPr>
            <w:tcW w:w="2127"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13,054,967.98</w:t>
            </w:r>
          </w:p>
        </w:tc>
        <w:tc>
          <w:tcPr>
            <w:tcW w:w="1417"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2A595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2A5954"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37</w:t>
            </w:r>
          </w:p>
        </w:tc>
        <w:tc>
          <w:tcPr>
            <w:tcW w:w="1843"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察哈尔右翼后</w:t>
            </w:r>
            <w:proofErr w:type="gramStart"/>
            <w:r w:rsidRPr="00EC0E35">
              <w:rPr>
                <w:rFonts w:ascii="华文楷体" w:eastAsia="华文楷体" w:hAnsi="华文楷体" w:hint="eastAsia"/>
                <w:sz w:val="20"/>
                <w:szCs w:val="20"/>
              </w:rPr>
              <w:t>旗鹏涛</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11,397,980.00</w:t>
            </w:r>
          </w:p>
        </w:tc>
        <w:tc>
          <w:tcPr>
            <w:tcW w:w="2551" w:type="dxa"/>
            <w:tcBorders>
              <w:top w:val="single" w:sz="4" w:space="0" w:color="auto"/>
              <w:left w:val="nil"/>
              <w:bottom w:val="single" w:sz="4"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2,050,056.14</w:t>
            </w:r>
          </w:p>
        </w:tc>
        <w:tc>
          <w:tcPr>
            <w:tcW w:w="2127"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13,448,036.14</w:t>
            </w:r>
          </w:p>
        </w:tc>
        <w:tc>
          <w:tcPr>
            <w:tcW w:w="1417"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2A595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2A5954"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38</w:t>
            </w:r>
          </w:p>
        </w:tc>
        <w:tc>
          <w:tcPr>
            <w:tcW w:w="1843"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察哈尔右翼后</w:t>
            </w:r>
            <w:proofErr w:type="gramStart"/>
            <w:r w:rsidRPr="00EC0E35">
              <w:rPr>
                <w:rFonts w:ascii="华文楷体" w:eastAsia="华文楷体" w:hAnsi="华文楷体" w:hint="eastAsia"/>
                <w:sz w:val="20"/>
                <w:szCs w:val="20"/>
              </w:rPr>
              <w:t>旗双丽</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10,663,339.80</w:t>
            </w:r>
          </w:p>
        </w:tc>
        <w:tc>
          <w:tcPr>
            <w:tcW w:w="2551" w:type="dxa"/>
            <w:tcBorders>
              <w:top w:val="single" w:sz="4" w:space="0" w:color="auto"/>
              <w:left w:val="nil"/>
              <w:bottom w:val="single" w:sz="4"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1,908,496.09</w:t>
            </w:r>
          </w:p>
        </w:tc>
        <w:tc>
          <w:tcPr>
            <w:tcW w:w="2127"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12,571,835.89</w:t>
            </w:r>
          </w:p>
        </w:tc>
        <w:tc>
          <w:tcPr>
            <w:tcW w:w="1417"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2A5954"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2A5954"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39</w:t>
            </w:r>
          </w:p>
        </w:tc>
        <w:tc>
          <w:tcPr>
            <w:tcW w:w="1843"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察哈尔右翼</w:t>
            </w:r>
            <w:proofErr w:type="gramStart"/>
            <w:r w:rsidRPr="00EC0E35">
              <w:rPr>
                <w:rFonts w:ascii="华文楷体" w:eastAsia="华文楷体" w:hAnsi="华文楷体" w:hint="eastAsia"/>
                <w:sz w:val="20"/>
                <w:szCs w:val="20"/>
              </w:rPr>
              <w:t>后旗千红</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11,389,668.62</w:t>
            </w:r>
          </w:p>
        </w:tc>
        <w:tc>
          <w:tcPr>
            <w:tcW w:w="2551" w:type="dxa"/>
            <w:tcBorders>
              <w:top w:val="single" w:sz="4" w:space="0" w:color="auto"/>
              <w:left w:val="nil"/>
              <w:bottom w:val="single" w:sz="4"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2,058,148.28</w:t>
            </w:r>
          </w:p>
        </w:tc>
        <w:tc>
          <w:tcPr>
            <w:tcW w:w="2127"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13,447,816.90</w:t>
            </w:r>
          </w:p>
        </w:tc>
        <w:tc>
          <w:tcPr>
            <w:tcW w:w="1417" w:type="dxa"/>
            <w:tcBorders>
              <w:top w:val="single" w:sz="4" w:space="0" w:color="auto"/>
              <w:left w:val="single" w:sz="4" w:space="0" w:color="auto"/>
              <w:bottom w:val="single" w:sz="4" w:space="0" w:color="auto"/>
              <w:right w:val="single" w:sz="4" w:space="0" w:color="auto"/>
            </w:tcBorders>
            <w:vAlign w:val="center"/>
          </w:tcPr>
          <w:p w:rsidR="002A5954" w:rsidRPr="00EC0E35" w:rsidRDefault="002A5954"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76657B"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76657B"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40</w:t>
            </w:r>
          </w:p>
        </w:tc>
        <w:tc>
          <w:tcPr>
            <w:tcW w:w="1843" w:type="dxa"/>
            <w:tcBorders>
              <w:top w:val="single" w:sz="4" w:space="0" w:color="auto"/>
              <w:left w:val="single" w:sz="4" w:space="0" w:color="auto"/>
              <w:bottom w:val="single" w:sz="4" w:space="0" w:color="auto"/>
              <w:right w:val="single" w:sz="4" w:space="0" w:color="auto"/>
            </w:tcBorders>
            <w:vAlign w:val="center"/>
          </w:tcPr>
          <w:p w:rsidR="0076657B" w:rsidRPr="00EC0E35" w:rsidRDefault="0076657B"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察哈尔右翼后旗有福养殖专业合作社</w:t>
            </w:r>
          </w:p>
        </w:tc>
        <w:tc>
          <w:tcPr>
            <w:tcW w:w="2126" w:type="dxa"/>
            <w:tcBorders>
              <w:top w:val="single" w:sz="6" w:space="0" w:color="auto"/>
              <w:left w:val="nil"/>
              <w:bottom w:val="single" w:sz="6" w:space="0" w:color="auto"/>
              <w:right w:val="single" w:sz="4" w:space="0" w:color="auto"/>
            </w:tcBorders>
            <w:vAlign w:val="center"/>
          </w:tcPr>
          <w:p w:rsidR="0076657B" w:rsidRPr="00EC0E35" w:rsidRDefault="0076657B"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10,567,804.45</w:t>
            </w:r>
          </w:p>
        </w:tc>
        <w:tc>
          <w:tcPr>
            <w:tcW w:w="2551" w:type="dxa"/>
            <w:tcBorders>
              <w:top w:val="single" w:sz="4" w:space="0" w:color="auto"/>
              <w:left w:val="nil"/>
              <w:bottom w:val="single" w:sz="4" w:space="0" w:color="auto"/>
              <w:right w:val="single" w:sz="4" w:space="0" w:color="auto"/>
            </w:tcBorders>
            <w:vAlign w:val="center"/>
          </w:tcPr>
          <w:p w:rsidR="0076657B" w:rsidRPr="00EC0E35" w:rsidRDefault="0076657B"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1,889,667.52</w:t>
            </w:r>
          </w:p>
        </w:tc>
        <w:tc>
          <w:tcPr>
            <w:tcW w:w="2127" w:type="dxa"/>
            <w:tcBorders>
              <w:top w:val="single" w:sz="4" w:space="0" w:color="auto"/>
              <w:left w:val="single" w:sz="4" w:space="0" w:color="auto"/>
              <w:bottom w:val="single" w:sz="4" w:space="0" w:color="auto"/>
              <w:right w:val="single" w:sz="4" w:space="0" w:color="auto"/>
            </w:tcBorders>
            <w:vAlign w:val="center"/>
          </w:tcPr>
          <w:p w:rsidR="0076657B" w:rsidRPr="00EC0E35" w:rsidRDefault="0076657B"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12,457,471.97</w:t>
            </w:r>
          </w:p>
        </w:tc>
        <w:tc>
          <w:tcPr>
            <w:tcW w:w="1417" w:type="dxa"/>
            <w:tcBorders>
              <w:top w:val="single" w:sz="4" w:space="0" w:color="auto"/>
              <w:left w:val="single" w:sz="4" w:space="0" w:color="auto"/>
              <w:bottom w:val="single" w:sz="4" w:space="0" w:color="auto"/>
              <w:right w:val="single" w:sz="4" w:space="0" w:color="auto"/>
            </w:tcBorders>
            <w:vAlign w:val="center"/>
          </w:tcPr>
          <w:p w:rsidR="0076657B" w:rsidRPr="00EC0E35" w:rsidRDefault="0076657B"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76657B"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76657B"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41</w:t>
            </w:r>
          </w:p>
        </w:tc>
        <w:tc>
          <w:tcPr>
            <w:tcW w:w="1843" w:type="dxa"/>
            <w:tcBorders>
              <w:top w:val="single" w:sz="4" w:space="0" w:color="auto"/>
              <w:left w:val="single" w:sz="4" w:space="0" w:color="auto"/>
              <w:bottom w:val="single" w:sz="4" w:space="0" w:color="auto"/>
              <w:right w:val="single" w:sz="4" w:space="0" w:color="auto"/>
            </w:tcBorders>
            <w:vAlign w:val="center"/>
          </w:tcPr>
          <w:p w:rsidR="0076657B" w:rsidRPr="00EC0E35" w:rsidRDefault="0076657B"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察哈尔右翼后旗晓东养殖专业合作社</w:t>
            </w:r>
          </w:p>
        </w:tc>
        <w:tc>
          <w:tcPr>
            <w:tcW w:w="2126" w:type="dxa"/>
            <w:tcBorders>
              <w:top w:val="single" w:sz="6" w:space="0" w:color="auto"/>
              <w:left w:val="nil"/>
              <w:bottom w:val="single" w:sz="6" w:space="0" w:color="auto"/>
              <w:right w:val="single" w:sz="4" w:space="0" w:color="auto"/>
            </w:tcBorders>
            <w:vAlign w:val="center"/>
          </w:tcPr>
          <w:p w:rsidR="0076657B" w:rsidRPr="00EC0E35" w:rsidRDefault="0076657B"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11,397,260.00</w:t>
            </w:r>
          </w:p>
        </w:tc>
        <w:tc>
          <w:tcPr>
            <w:tcW w:w="2551" w:type="dxa"/>
            <w:tcBorders>
              <w:top w:val="single" w:sz="4" w:space="0" w:color="auto"/>
              <w:left w:val="nil"/>
              <w:bottom w:val="single" w:sz="4" w:space="0" w:color="auto"/>
              <w:right w:val="single" w:sz="4" w:space="0" w:color="auto"/>
            </w:tcBorders>
            <w:vAlign w:val="center"/>
          </w:tcPr>
          <w:p w:rsidR="0076657B" w:rsidRPr="00EC0E35" w:rsidRDefault="0076657B"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2,050,754.94</w:t>
            </w:r>
          </w:p>
        </w:tc>
        <w:tc>
          <w:tcPr>
            <w:tcW w:w="2127" w:type="dxa"/>
            <w:tcBorders>
              <w:top w:val="single" w:sz="4" w:space="0" w:color="auto"/>
              <w:left w:val="single" w:sz="4" w:space="0" w:color="auto"/>
              <w:bottom w:val="single" w:sz="4" w:space="0" w:color="auto"/>
              <w:right w:val="single" w:sz="4" w:space="0" w:color="auto"/>
            </w:tcBorders>
            <w:vAlign w:val="center"/>
          </w:tcPr>
          <w:p w:rsidR="0076657B" w:rsidRPr="00EC0E35" w:rsidRDefault="0076657B"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13,448,014.94</w:t>
            </w:r>
          </w:p>
        </w:tc>
        <w:tc>
          <w:tcPr>
            <w:tcW w:w="1417" w:type="dxa"/>
            <w:tcBorders>
              <w:top w:val="single" w:sz="4" w:space="0" w:color="auto"/>
              <w:left w:val="single" w:sz="4" w:space="0" w:color="auto"/>
              <w:bottom w:val="single" w:sz="4" w:space="0" w:color="auto"/>
              <w:right w:val="single" w:sz="4" w:space="0" w:color="auto"/>
            </w:tcBorders>
            <w:vAlign w:val="center"/>
          </w:tcPr>
          <w:p w:rsidR="0076657B" w:rsidRPr="00EC0E35" w:rsidRDefault="0076657B"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76657B" w:rsidRPr="00AB0FC8" w:rsidTr="00EC0E35">
        <w:trPr>
          <w:trHeight w:val="567"/>
          <w:jc w:val="center"/>
        </w:trPr>
        <w:tc>
          <w:tcPr>
            <w:tcW w:w="846" w:type="dxa"/>
            <w:tcBorders>
              <w:top w:val="single" w:sz="4" w:space="0" w:color="auto"/>
              <w:left w:val="single" w:sz="4" w:space="0" w:color="auto"/>
              <w:bottom w:val="single" w:sz="4" w:space="0" w:color="auto"/>
              <w:right w:val="single" w:sz="4" w:space="0" w:color="auto"/>
            </w:tcBorders>
            <w:vAlign w:val="center"/>
          </w:tcPr>
          <w:p w:rsidR="0076657B" w:rsidRPr="00EC0E35" w:rsidRDefault="00AA35F5" w:rsidP="00EC0E35">
            <w:pPr>
              <w:jc w:val="center"/>
              <w:rPr>
                <w:rFonts w:ascii="华文楷体" w:eastAsia="华文楷体" w:hAnsi="华文楷体"/>
                <w:sz w:val="20"/>
                <w:szCs w:val="20"/>
              </w:rPr>
            </w:pPr>
            <w:r>
              <w:rPr>
                <w:rFonts w:ascii="华文楷体" w:eastAsia="华文楷体" w:hAnsi="华文楷体" w:hint="eastAsia"/>
                <w:sz w:val="20"/>
                <w:szCs w:val="20"/>
              </w:rPr>
              <w:t>42</w:t>
            </w:r>
          </w:p>
        </w:tc>
        <w:tc>
          <w:tcPr>
            <w:tcW w:w="1843" w:type="dxa"/>
            <w:tcBorders>
              <w:top w:val="single" w:sz="4" w:space="0" w:color="auto"/>
              <w:left w:val="single" w:sz="4" w:space="0" w:color="auto"/>
              <w:bottom w:val="single" w:sz="4" w:space="0" w:color="auto"/>
              <w:right w:val="single" w:sz="4" w:space="0" w:color="auto"/>
            </w:tcBorders>
            <w:vAlign w:val="center"/>
          </w:tcPr>
          <w:p w:rsidR="0076657B" w:rsidRPr="00EC0E35" w:rsidRDefault="0076657B"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察哈尔右翼</w:t>
            </w:r>
            <w:proofErr w:type="gramStart"/>
            <w:r w:rsidRPr="00EC0E35">
              <w:rPr>
                <w:rFonts w:ascii="华文楷体" w:eastAsia="华文楷体" w:hAnsi="华文楷体" w:hint="eastAsia"/>
                <w:sz w:val="20"/>
                <w:szCs w:val="20"/>
              </w:rPr>
              <w:t>后旗全喜</w:t>
            </w:r>
            <w:proofErr w:type="gramEnd"/>
            <w:r w:rsidRPr="00EC0E35">
              <w:rPr>
                <w:rFonts w:ascii="华文楷体" w:eastAsia="华文楷体" w:hAnsi="华文楷体" w:hint="eastAsia"/>
                <w:sz w:val="20"/>
                <w:szCs w:val="20"/>
              </w:rPr>
              <w:t>养殖专业合作社</w:t>
            </w:r>
          </w:p>
        </w:tc>
        <w:tc>
          <w:tcPr>
            <w:tcW w:w="2126" w:type="dxa"/>
            <w:tcBorders>
              <w:top w:val="single" w:sz="6" w:space="0" w:color="auto"/>
              <w:left w:val="nil"/>
              <w:bottom w:val="single" w:sz="6" w:space="0" w:color="auto"/>
              <w:right w:val="single" w:sz="4" w:space="0" w:color="auto"/>
            </w:tcBorders>
            <w:vAlign w:val="center"/>
          </w:tcPr>
          <w:p w:rsidR="0076657B" w:rsidRPr="00EC0E35" w:rsidRDefault="0076657B"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11,397,620.00</w:t>
            </w:r>
          </w:p>
        </w:tc>
        <w:tc>
          <w:tcPr>
            <w:tcW w:w="2551" w:type="dxa"/>
            <w:tcBorders>
              <w:top w:val="single" w:sz="4" w:space="0" w:color="auto"/>
              <w:left w:val="nil"/>
              <w:bottom w:val="single" w:sz="4" w:space="0" w:color="auto"/>
              <w:right w:val="single" w:sz="4" w:space="0" w:color="auto"/>
            </w:tcBorders>
            <w:vAlign w:val="center"/>
          </w:tcPr>
          <w:p w:rsidR="0076657B" w:rsidRPr="00EC0E35" w:rsidRDefault="0076657B"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2,052,894.97</w:t>
            </w:r>
          </w:p>
        </w:tc>
        <w:tc>
          <w:tcPr>
            <w:tcW w:w="2127" w:type="dxa"/>
            <w:tcBorders>
              <w:top w:val="single" w:sz="4" w:space="0" w:color="auto"/>
              <w:left w:val="single" w:sz="4" w:space="0" w:color="auto"/>
              <w:bottom w:val="single" w:sz="4" w:space="0" w:color="auto"/>
              <w:right w:val="single" w:sz="4" w:space="0" w:color="auto"/>
            </w:tcBorders>
            <w:vAlign w:val="center"/>
          </w:tcPr>
          <w:p w:rsidR="0076657B" w:rsidRPr="00EC0E35" w:rsidRDefault="0076657B" w:rsidP="00EC0E35">
            <w:pPr>
              <w:jc w:val="right"/>
              <w:rPr>
                <w:rFonts w:ascii="华文楷体" w:eastAsia="华文楷体" w:hAnsi="华文楷体"/>
                <w:sz w:val="20"/>
                <w:szCs w:val="20"/>
              </w:rPr>
            </w:pPr>
            <w:r w:rsidRPr="00EC0E35">
              <w:rPr>
                <w:rFonts w:ascii="华文楷体" w:eastAsia="华文楷体" w:hAnsi="华文楷体" w:hint="eastAsia"/>
                <w:sz w:val="20"/>
                <w:szCs w:val="20"/>
              </w:rPr>
              <w:t>13,450,514.97</w:t>
            </w:r>
          </w:p>
        </w:tc>
        <w:tc>
          <w:tcPr>
            <w:tcW w:w="1417" w:type="dxa"/>
            <w:tcBorders>
              <w:top w:val="single" w:sz="4" w:space="0" w:color="auto"/>
              <w:left w:val="single" w:sz="4" w:space="0" w:color="auto"/>
              <w:bottom w:val="single" w:sz="4" w:space="0" w:color="auto"/>
              <w:right w:val="single" w:sz="4" w:space="0" w:color="auto"/>
            </w:tcBorders>
            <w:vAlign w:val="center"/>
          </w:tcPr>
          <w:p w:rsidR="0076657B" w:rsidRPr="00EC0E35" w:rsidRDefault="0076657B" w:rsidP="00EC0E35">
            <w:pPr>
              <w:jc w:val="center"/>
              <w:rPr>
                <w:rFonts w:ascii="华文楷体" w:eastAsia="华文楷体" w:hAnsi="华文楷体"/>
                <w:sz w:val="20"/>
                <w:szCs w:val="20"/>
              </w:rPr>
            </w:pPr>
            <w:r w:rsidRPr="00EC0E35">
              <w:rPr>
                <w:rFonts w:ascii="华文楷体" w:eastAsia="华文楷体" w:hAnsi="华文楷体" w:hint="eastAsia"/>
                <w:sz w:val="20"/>
                <w:szCs w:val="20"/>
              </w:rPr>
              <w:t>损失</w:t>
            </w:r>
          </w:p>
        </w:tc>
      </w:tr>
      <w:tr w:rsidR="00FF4E81" w:rsidRPr="00AB0FC8" w:rsidTr="00D21201">
        <w:trPr>
          <w:trHeight w:val="567"/>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FF4E81" w:rsidRPr="00AB0FC8" w:rsidRDefault="00FF4E81" w:rsidP="00D21201">
            <w:pPr>
              <w:jc w:val="center"/>
              <w:rPr>
                <w:rFonts w:eastAsia="华文楷体"/>
                <w:b/>
                <w:szCs w:val="21"/>
              </w:rPr>
            </w:pPr>
            <w:r w:rsidRPr="00BB0640">
              <w:rPr>
                <w:rFonts w:eastAsia="华文楷体"/>
                <w:b/>
                <w:szCs w:val="21"/>
              </w:rPr>
              <w:lastRenderedPageBreak/>
              <w:t>合计</w:t>
            </w:r>
          </w:p>
        </w:tc>
        <w:tc>
          <w:tcPr>
            <w:tcW w:w="2126" w:type="dxa"/>
            <w:tcBorders>
              <w:top w:val="single" w:sz="6" w:space="0" w:color="auto"/>
              <w:left w:val="nil"/>
              <w:bottom w:val="single" w:sz="6" w:space="0" w:color="auto"/>
              <w:right w:val="single" w:sz="4" w:space="0" w:color="auto"/>
            </w:tcBorders>
            <w:vAlign w:val="center"/>
          </w:tcPr>
          <w:p w:rsidR="00FF4E81" w:rsidRPr="00EC0E35" w:rsidRDefault="00D21201" w:rsidP="00D21201">
            <w:pPr>
              <w:jc w:val="center"/>
              <w:rPr>
                <w:rFonts w:ascii="华文楷体" w:eastAsia="华文楷体" w:hAnsi="华文楷体"/>
                <w:b/>
                <w:bCs/>
                <w:szCs w:val="21"/>
              </w:rPr>
            </w:pPr>
            <w:r w:rsidRPr="00D21201">
              <w:rPr>
                <w:rFonts w:ascii="华文楷体" w:eastAsia="华文楷体" w:hAnsi="华文楷体"/>
                <w:b/>
                <w:bCs/>
              </w:rPr>
              <w:t>513,206,640.87</w:t>
            </w:r>
          </w:p>
        </w:tc>
        <w:tc>
          <w:tcPr>
            <w:tcW w:w="2551" w:type="dxa"/>
            <w:tcBorders>
              <w:top w:val="single" w:sz="4" w:space="0" w:color="auto"/>
              <w:left w:val="nil"/>
              <w:bottom w:val="single" w:sz="4" w:space="0" w:color="auto"/>
              <w:right w:val="single" w:sz="4" w:space="0" w:color="auto"/>
            </w:tcBorders>
            <w:vAlign w:val="center"/>
          </w:tcPr>
          <w:p w:rsidR="00FF4E81" w:rsidRPr="00EC0E35" w:rsidRDefault="00D21201" w:rsidP="00D21201">
            <w:pPr>
              <w:jc w:val="center"/>
              <w:rPr>
                <w:rFonts w:ascii="华文楷体" w:eastAsia="华文楷体" w:hAnsi="华文楷体"/>
                <w:b/>
                <w:bCs/>
                <w:szCs w:val="21"/>
              </w:rPr>
            </w:pPr>
            <w:r w:rsidRPr="00D21201">
              <w:rPr>
                <w:rFonts w:ascii="华文楷体" w:eastAsia="华文楷体" w:hAnsi="华文楷体"/>
                <w:b/>
                <w:bCs/>
              </w:rPr>
              <w:t>95,206,897.98</w:t>
            </w:r>
          </w:p>
        </w:tc>
        <w:tc>
          <w:tcPr>
            <w:tcW w:w="2127" w:type="dxa"/>
            <w:tcBorders>
              <w:top w:val="single" w:sz="4" w:space="0" w:color="auto"/>
              <w:left w:val="single" w:sz="4" w:space="0" w:color="auto"/>
              <w:bottom w:val="single" w:sz="4" w:space="0" w:color="auto"/>
              <w:right w:val="single" w:sz="4" w:space="0" w:color="auto"/>
            </w:tcBorders>
            <w:vAlign w:val="center"/>
          </w:tcPr>
          <w:p w:rsidR="00FF4E81" w:rsidRPr="00EC0E35" w:rsidRDefault="00D21201" w:rsidP="00D21201">
            <w:pPr>
              <w:jc w:val="center"/>
              <w:rPr>
                <w:rFonts w:ascii="华文楷体" w:eastAsia="华文楷体" w:hAnsi="华文楷体"/>
                <w:b/>
                <w:bCs/>
                <w:szCs w:val="21"/>
              </w:rPr>
            </w:pPr>
            <w:r w:rsidRPr="00D21201">
              <w:rPr>
                <w:rFonts w:ascii="华文楷体" w:eastAsia="华文楷体" w:hAnsi="华文楷体"/>
                <w:b/>
                <w:bCs/>
              </w:rPr>
              <w:t>608,413,538.85</w:t>
            </w:r>
          </w:p>
        </w:tc>
        <w:tc>
          <w:tcPr>
            <w:tcW w:w="1417" w:type="dxa"/>
            <w:tcBorders>
              <w:top w:val="single" w:sz="4" w:space="0" w:color="auto"/>
              <w:left w:val="single" w:sz="4" w:space="0" w:color="auto"/>
              <w:bottom w:val="single" w:sz="4" w:space="0" w:color="auto"/>
              <w:right w:val="single" w:sz="4" w:space="0" w:color="auto"/>
            </w:tcBorders>
            <w:vAlign w:val="center"/>
          </w:tcPr>
          <w:p w:rsidR="00FF4E81" w:rsidRPr="00647574" w:rsidRDefault="00FF4E81" w:rsidP="00D21201">
            <w:pPr>
              <w:jc w:val="center"/>
              <w:rPr>
                <w:rFonts w:eastAsia="华文楷体"/>
                <w:b/>
                <w:szCs w:val="21"/>
              </w:rPr>
            </w:pPr>
          </w:p>
        </w:tc>
      </w:tr>
    </w:tbl>
    <w:p w:rsidR="00841ABC" w:rsidRPr="00AB0FC8" w:rsidRDefault="00CA1584">
      <w:pPr>
        <w:pStyle w:val="1"/>
        <w:numPr>
          <w:ilvl w:val="0"/>
          <w:numId w:val="0"/>
        </w:numPr>
        <w:rPr>
          <w:rFonts w:eastAsia="华文楷体"/>
          <w:color w:val="auto"/>
        </w:rPr>
      </w:pPr>
      <w:r w:rsidRPr="00647574">
        <w:rPr>
          <w:rFonts w:eastAsia="华文楷体"/>
          <w:color w:val="auto"/>
        </w:rPr>
        <w:br w:type="page"/>
      </w:r>
      <w:bookmarkStart w:id="138" w:name="_Toc340744025"/>
      <w:bookmarkStart w:id="139" w:name="_Toc122291463"/>
      <w:r w:rsidRPr="00BB0640">
        <w:rPr>
          <w:rFonts w:eastAsia="华文楷体"/>
          <w:color w:val="auto"/>
        </w:rPr>
        <w:lastRenderedPageBreak/>
        <w:t>附件二：处置收入及处置费用结算表</w:t>
      </w:r>
      <w:bookmarkEnd w:id="138"/>
      <w:r w:rsidRPr="00BB0640">
        <w:rPr>
          <w:rFonts w:eastAsia="华文楷体"/>
          <w:color w:val="auto"/>
        </w:rPr>
        <w:t>（样本）</w:t>
      </w:r>
      <w:bookmarkEnd w:id="139"/>
    </w:p>
    <w:p w:rsidR="00841ABC" w:rsidRPr="00647574" w:rsidRDefault="00841ABC">
      <w:pPr>
        <w:spacing w:after="240" w:line="400" w:lineRule="exact"/>
        <w:jc w:val="center"/>
        <w:rPr>
          <w:rFonts w:eastAsia="华文楷体"/>
          <w:b/>
          <w:sz w:val="24"/>
        </w:rPr>
      </w:pPr>
    </w:p>
    <w:p w:rsidR="00841ABC" w:rsidRPr="00AB0FC8" w:rsidRDefault="00CA1584">
      <w:pPr>
        <w:spacing w:after="240" w:line="400" w:lineRule="exact"/>
        <w:jc w:val="center"/>
        <w:rPr>
          <w:rFonts w:eastAsia="华文楷体"/>
          <w:b/>
          <w:sz w:val="24"/>
        </w:rPr>
      </w:pPr>
      <w:r w:rsidRPr="00BB0640">
        <w:rPr>
          <w:rFonts w:eastAsia="华文楷体"/>
          <w:b/>
          <w:sz w:val="24"/>
        </w:rPr>
        <w:t>处置收入及处置费用结算表</w:t>
      </w:r>
    </w:p>
    <w:p w:rsidR="00841ABC" w:rsidRPr="00AB0FC8" w:rsidRDefault="00CA1584">
      <w:pPr>
        <w:spacing w:after="240" w:line="400" w:lineRule="exact"/>
        <w:jc w:val="center"/>
        <w:rPr>
          <w:rFonts w:eastAsia="华文楷体"/>
          <w:b/>
          <w:sz w:val="24"/>
        </w:rPr>
      </w:pPr>
      <w:r w:rsidRPr="00BB0640">
        <w:rPr>
          <w:rFonts w:eastAsia="华文楷体"/>
          <w:b/>
          <w:sz w:val="24"/>
        </w:rPr>
        <w:t>（</w:t>
      </w:r>
      <w:r w:rsidR="00ED7547">
        <w:rPr>
          <w:rFonts w:eastAsia="华文楷体"/>
          <w:b/>
          <w:sz w:val="24"/>
        </w:rPr>
        <w:t>债权转让协议</w:t>
      </w:r>
      <w:r w:rsidRPr="00BB0640">
        <w:rPr>
          <w:rFonts w:eastAsia="华文楷体"/>
          <w:b/>
          <w:sz w:val="24"/>
        </w:rPr>
        <w:t>编号：</w:t>
      </w:r>
      <w:r w:rsidR="00AA35F5">
        <w:rPr>
          <w:rFonts w:eastAsia="华文楷体" w:hint="eastAsia"/>
          <w:b/>
        </w:rPr>
        <w:t xml:space="preserve">      </w:t>
      </w:r>
      <w:r w:rsidRPr="00BB0640">
        <w:rPr>
          <w:rFonts w:eastAsia="华文楷体"/>
          <w:b/>
          <w:sz w:val="24"/>
        </w:rPr>
        <w:t>）</w:t>
      </w:r>
    </w:p>
    <w:p w:rsidR="00841ABC" w:rsidRPr="00647574" w:rsidRDefault="00841ABC">
      <w:pPr>
        <w:spacing w:after="240" w:line="400" w:lineRule="exact"/>
        <w:jc w:val="center"/>
        <w:rPr>
          <w:rFonts w:eastAsia="华文楷体"/>
          <w:b/>
          <w:sz w:val="24"/>
        </w:rPr>
      </w:pPr>
    </w:p>
    <w:p w:rsidR="00841ABC" w:rsidRPr="00AB0FC8" w:rsidRDefault="00CA1584">
      <w:pPr>
        <w:spacing w:after="240" w:line="400" w:lineRule="exact"/>
        <w:jc w:val="right"/>
        <w:rPr>
          <w:rFonts w:eastAsia="华文楷体"/>
          <w:szCs w:val="21"/>
        </w:rPr>
      </w:pPr>
      <w:r w:rsidRPr="00BB0640">
        <w:rPr>
          <w:rFonts w:eastAsia="华文楷体"/>
          <w:szCs w:val="21"/>
        </w:rPr>
        <w:t>单位：人民币元</w:t>
      </w:r>
    </w:p>
    <w:tbl>
      <w:tblPr>
        <w:tblW w:w="8471" w:type="dxa"/>
        <w:tblLayout w:type="fixed"/>
        <w:tblLook w:val="0000" w:firstRow="0" w:lastRow="0" w:firstColumn="0" w:lastColumn="0" w:noHBand="0" w:noVBand="0"/>
      </w:tblPr>
      <w:tblGrid>
        <w:gridCol w:w="761"/>
        <w:gridCol w:w="794"/>
        <w:gridCol w:w="2012"/>
        <w:gridCol w:w="1638"/>
        <w:gridCol w:w="1878"/>
        <w:gridCol w:w="1388"/>
      </w:tblGrid>
      <w:tr w:rsidR="00841ABC" w:rsidRPr="00AB0FC8" w:rsidTr="00BB0640">
        <w:trPr>
          <w:trHeight w:val="930"/>
          <w:tblHeader/>
        </w:trPr>
        <w:tc>
          <w:tcPr>
            <w:tcW w:w="761" w:type="dxa"/>
            <w:tcBorders>
              <w:top w:val="single" w:sz="4" w:space="0" w:color="auto"/>
              <w:left w:val="single" w:sz="4" w:space="0" w:color="auto"/>
              <w:bottom w:val="single" w:sz="4" w:space="0" w:color="auto"/>
              <w:right w:val="single" w:sz="4" w:space="0" w:color="auto"/>
            </w:tcBorders>
            <w:shd w:val="clear" w:color="000000" w:fill="CCFFCC"/>
            <w:vAlign w:val="center"/>
          </w:tcPr>
          <w:p w:rsidR="00841ABC" w:rsidRPr="00AB0FC8" w:rsidRDefault="00CA1584">
            <w:pPr>
              <w:widowControl/>
              <w:jc w:val="center"/>
              <w:rPr>
                <w:rFonts w:eastAsia="华文楷体"/>
                <w:kern w:val="0"/>
                <w:sz w:val="18"/>
                <w:szCs w:val="18"/>
              </w:rPr>
            </w:pPr>
            <w:r w:rsidRPr="00BB0640">
              <w:rPr>
                <w:rFonts w:eastAsia="华文楷体"/>
                <w:kern w:val="0"/>
                <w:sz w:val="18"/>
                <w:szCs w:val="18"/>
              </w:rPr>
              <w:t>借款人编号</w:t>
            </w:r>
          </w:p>
        </w:tc>
        <w:tc>
          <w:tcPr>
            <w:tcW w:w="794" w:type="dxa"/>
            <w:tcBorders>
              <w:top w:val="single" w:sz="4" w:space="0" w:color="auto"/>
              <w:left w:val="single" w:sz="4" w:space="0" w:color="auto"/>
              <w:bottom w:val="single" w:sz="4" w:space="0" w:color="auto"/>
              <w:right w:val="single" w:sz="4" w:space="0" w:color="auto"/>
            </w:tcBorders>
            <w:shd w:val="clear" w:color="000000" w:fill="CCFFCC"/>
            <w:vAlign w:val="center"/>
          </w:tcPr>
          <w:p w:rsidR="00841ABC" w:rsidRPr="00AB0FC8" w:rsidRDefault="00CA1584">
            <w:pPr>
              <w:widowControl/>
              <w:jc w:val="center"/>
              <w:rPr>
                <w:rFonts w:eastAsia="华文楷体"/>
                <w:kern w:val="0"/>
                <w:sz w:val="18"/>
                <w:szCs w:val="18"/>
              </w:rPr>
            </w:pPr>
            <w:r w:rsidRPr="00BB0640">
              <w:rPr>
                <w:rFonts w:eastAsia="华文楷体"/>
                <w:kern w:val="0"/>
                <w:sz w:val="18"/>
                <w:szCs w:val="18"/>
              </w:rPr>
              <w:t>借款人名称</w:t>
            </w:r>
          </w:p>
        </w:tc>
        <w:tc>
          <w:tcPr>
            <w:tcW w:w="2012" w:type="dxa"/>
            <w:tcBorders>
              <w:top w:val="single" w:sz="4" w:space="0" w:color="auto"/>
              <w:left w:val="nil"/>
              <w:bottom w:val="single" w:sz="4" w:space="0" w:color="auto"/>
              <w:right w:val="single" w:sz="4" w:space="0" w:color="auto"/>
            </w:tcBorders>
            <w:shd w:val="clear" w:color="000000" w:fill="CCFFCC"/>
            <w:vAlign w:val="center"/>
          </w:tcPr>
          <w:p w:rsidR="00841ABC" w:rsidRPr="00AB0FC8" w:rsidRDefault="00CA1584" w:rsidP="00BB0640">
            <w:pPr>
              <w:widowControl/>
              <w:jc w:val="center"/>
              <w:rPr>
                <w:rFonts w:eastAsia="华文楷体"/>
                <w:kern w:val="0"/>
                <w:sz w:val="18"/>
                <w:szCs w:val="18"/>
              </w:rPr>
            </w:pPr>
            <w:r w:rsidRPr="00BB0640">
              <w:rPr>
                <w:rFonts w:eastAsia="华文楷体"/>
                <w:kern w:val="0"/>
                <w:sz w:val="18"/>
                <w:szCs w:val="18"/>
              </w:rPr>
              <w:t>过渡期内</w:t>
            </w:r>
            <w:r w:rsidRPr="00BB0640">
              <w:rPr>
                <w:rFonts w:eastAsia="华文楷体" w:hint="eastAsia"/>
                <w:kern w:val="0"/>
                <w:sz w:val="18"/>
                <w:szCs w:val="18"/>
              </w:rPr>
              <w:t>收到的</w:t>
            </w:r>
            <w:r w:rsidRPr="00BB0640">
              <w:rPr>
                <w:rFonts w:eastAsia="华文楷体"/>
                <w:kern w:val="0"/>
                <w:sz w:val="18"/>
                <w:szCs w:val="18"/>
              </w:rPr>
              <w:t>处置收入中的现金金额（折合人民币金额）</w:t>
            </w:r>
          </w:p>
        </w:tc>
        <w:tc>
          <w:tcPr>
            <w:tcW w:w="1638" w:type="dxa"/>
            <w:tcBorders>
              <w:top w:val="single" w:sz="4" w:space="0" w:color="auto"/>
              <w:left w:val="nil"/>
              <w:bottom w:val="single" w:sz="4" w:space="0" w:color="auto"/>
              <w:right w:val="single" w:sz="4" w:space="0" w:color="auto"/>
            </w:tcBorders>
            <w:shd w:val="clear" w:color="000000" w:fill="CCFFCC"/>
            <w:vAlign w:val="center"/>
          </w:tcPr>
          <w:p w:rsidR="00841ABC" w:rsidRPr="00AB0FC8" w:rsidRDefault="00CA1584" w:rsidP="00BB0640">
            <w:pPr>
              <w:widowControl/>
              <w:jc w:val="center"/>
              <w:rPr>
                <w:rFonts w:eastAsia="华文楷体"/>
                <w:kern w:val="0"/>
                <w:sz w:val="18"/>
                <w:szCs w:val="18"/>
              </w:rPr>
            </w:pPr>
            <w:r w:rsidRPr="00BB0640">
              <w:rPr>
                <w:rFonts w:eastAsia="华文楷体"/>
                <w:kern w:val="0"/>
                <w:sz w:val="18"/>
                <w:szCs w:val="18"/>
              </w:rPr>
              <w:t>过渡期内</w:t>
            </w:r>
            <w:r w:rsidRPr="00BB0640">
              <w:rPr>
                <w:rFonts w:eastAsia="华文楷体" w:hint="eastAsia"/>
                <w:kern w:val="0"/>
                <w:sz w:val="18"/>
                <w:szCs w:val="18"/>
              </w:rPr>
              <w:t>支付的</w:t>
            </w:r>
            <w:r w:rsidRPr="00BB0640">
              <w:rPr>
                <w:rFonts w:eastAsia="华文楷体"/>
                <w:kern w:val="0"/>
                <w:sz w:val="18"/>
                <w:szCs w:val="18"/>
              </w:rPr>
              <w:t>处置费用（折合人民币金额）</w:t>
            </w:r>
          </w:p>
        </w:tc>
        <w:tc>
          <w:tcPr>
            <w:tcW w:w="1878" w:type="dxa"/>
            <w:tcBorders>
              <w:top w:val="single" w:sz="4" w:space="0" w:color="auto"/>
              <w:left w:val="nil"/>
              <w:bottom w:val="single" w:sz="4" w:space="0" w:color="auto"/>
              <w:right w:val="single" w:sz="4" w:space="0" w:color="auto"/>
            </w:tcBorders>
            <w:shd w:val="clear" w:color="000000" w:fill="CCFFCC"/>
            <w:vAlign w:val="center"/>
          </w:tcPr>
          <w:p w:rsidR="00841ABC" w:rsidRPr="00AB0FC8" w:rsidRDefault="00CA1584" w:rsidP="00BB0640">
            <w:pPr>
              <w:widowControl/>
              <w:jc w:val="center"/>
              <w:rPr>
                <w:rFonts w:eastAsia="华文楷体"/>
                <w:kern w:val="0"/>
                <w:sz w:val="18"/>
                <w:szCs w:val="18"/>
              </w:rPr>
            </w:pPr>
            <w:r w:rsidRPr="00BB0640">
              <w:rPr>
                <w:rFonts w:eastAsia="华文楷体"/>
                <w:kern w:val="0"/>
                <w:sz w:val="18"/>
                <w:szCs w:val="18"/>
              </w:rPr>
              <w:t>过渡期内处置净收入（处置收入中的现金金额</w:t>
            </w:r>
            <w:r w:rsidRPr="00AB0FC8">
              <w:rPr>
                <w:rFonts w:eastAsia="华文楷体"/>
                <w:kern w:val="0"/>
                <w:sz w:val="18"/>
                <w:szCs w:val="18"/>
              </w:rPr>
              <w:t>-</w:t>
            </w:r>
            <w:r w:rsidRPr="00BB0640">
              <w:rPr>
                <w:rFonts w:eastAsia="华文楷体"/>
                <w:kern w:val="0"/>
                <w:sz w:val="18"/>
                <w:szCs w:val="18"/>
              </w:rPr>
              <w:t>处置费用，折合人民币金额）</w:t>
            </w:r>
          </w:p>
        </w:tc>
        <w:tc>
          <w:tcPr>
            <w:tcW w:w="1388" w:type="dxa"/>
            <w:tcBorders>
              <w:top w:val="single" w:sz="4" w:space="0" w:color="auto"/>
              <w:left w:val="nil"/>
              <w:bottom w:val="single" w:sz="4" w:space="0" w:color="auto"/>
              <w:right w:val="single" w:sz="4" w:space="0" w:color="auto"/>
            </w:tcBorders>
            <w:shd w:val="clear" w:color="000000" w:fill="CCFFCC"/>
            <w:vAlign w:val="center"/>
          </w:tcPr>
          <w:p w:rsidR="00841ABC" w:rsidRPr="00AB0FC8" w:rsidRDefault="00CA1584" w:rsidP="00BB0640">
            <w:pPr>
              <w:widowControl/>
              <w:jc w:val="center"/>
              <w:rPr>
                <w:rFonts w:eastAsia="华文楷体"/>
                <w:kern w:val="0"/>
                <w:sz w:val="18"/>
                <w:szCs w:val="18"/>
              </w:rPr>
            </w:pPr>
            <w:r w:rsidRPr="00BB0640">
              <w:rPr>
                <w:rFonts w:eastAsia="华文楷体"/>
                <w:kern w:val="0"/>
                <w:sz w:val="18"/>
                <w:szCs w:val="18"/>
              </w:rPr>
              <w:t>过渡期内的抵债资产描述及抵债金额</w:t>
            </w:r>
          </w:p>
        </w:tc>
      </w:tr>
      <w:tr w:rsidR="00841ABC" w:rsidRPr="00AB0FC8" w:rsidTr="00BB0640">
        <w:trPr>
          <w:trHeight w:val="255"/>
          <w:tblHeader/>
        </w:trPr>
        <w:tc>
          <w:tcPr>
            <w:tcW w:w="761" w:type="dxa"/>
            <w:tcBorders>
              <w:top w:val="single" w:sz="4" w:space="0" w:color="auto"/>
              <w:left w:val="single" w:sz="4" w:space="0" w:color="auto"/>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794"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2012" w:type="dxa"/>
            <w:tcBorders>
              <w:top w:val="single" w:sz="4" w:space="0" w:color="auto"/>
              <w:left w:val="nil"/>
              <w:bottom w:val="single" w:sz="4" w:space="0" w:color="auto"/>
              <w:right w:val="single" w:sz="4" w:space="0" w:color="auto"/>
            </w:tcBorders>
            <w:vAlign w:val="bottom"/>
          </w:tcPr>
          <w:p w:rsidR="00841ABC" w:rsidRPr="00647574" w:rsidRDefault="00841ABC">
            <w:pPr>
              <w:jc w:val="right"/>
              <w:rPr>
                <w:rFonts w:eastAsia="华文楷体"/>
                <w:sz w:val="20"/>
                <w:szCs w:val="20"/>
              </w:rPr>
            </w:pPr>
          </w:p>
        </w:tc>
        <w:tc>
          <w:tcPr>
            <w:tcW w:w="163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187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right"/>
              <w:rPr>
                <w:rFonts w:eastAsia="华文楷体"/>
                <w:kern w:val="0"/>
                <w:sz w:val="18"/>
                <w:szCs w:val="18"/>
              </w:rPr>
            </w:pPr>
          </w:p>
        </w:tc>
        <w:tc>
          <w:tcPr>
            <w:tcW w:w="138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r>
      <w:tr w:rsidR="00841ABC" w:rsidRPr="00AB0FC8" w:rsidTr="00BB0640">
        <w:trPr>
          <w:trHeight w:val="255"/>
          <w:tblHeader/>
        </w:trPr>
        <w:tc>
          <w:tcPr>
            <w:tcW w:w="761" w:type="dxa"/>
            <w:tcBorders>
              <w:top w:val="single" w:sz="4" w:space="0" w:color="auto"/>
              <w:left w:val="single" w:sz="4" w:space="0" w:color="auto"/>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794"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2012" w:type="dxa"/>
            <w:tcBorders>
              <w:top w:val="single" w:sz="4" w:space="0" w:color="auto"/>
              <w:left w:val="nil"/>
              <w:bottom w:val="single" w:sz="4" w:space="0" w:color="auto"/>
              <w:right w:val="single" w:sz="4" w:space="0" w:color="auto"/>
            </w:tcBorders>
            <w:vAlign w:val="bottom"/>
          </w:tcPr>
          <w:p w:rsidR="00841ABC" w:rsidRPr="00647574" w:rsidRDefault="00841ABC">
            <w:pPr>
              <w:jc w:val="right"/>
              <w:rPr>
                <w:rFonts w:eastAsia="华文楷体"/>
                <w:sz w:val="20"/>
                <w:szCs w:val="20"/>
              </w:rPr>
            </w:pPr>
          </w:p>
        </w:tc>
        <w:tc>
          <w:tcPr>
            <w:tcW w:w="163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187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right"/>
              <w:rPr>
                <w:rFonts w:eastAsia="华文楷体"/>
                <w:kern w:val="0"/>
                <w:sz w:val="18"/>
                <w:szCs w:val="18"/>
              </w:rPr>
            </w:pPr>
          </w:p>
        </w:tc>
        <w:tc>
          <w:tcPr>
            <w:tcW w:w="138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r>
      <w:tr w:rsidR="00841ABC" w:rsidRPr="00AB0FC8" w:rsidTr="00BB0640">
        <w:trPr>
          <w:trHeight w:val="255"/>
          <w:tblHeader/>
        </w:trPr>
        <w:tc>
          <w:tcPr>
            <w:tcW w:w="761" w:type="dxa"/>
            <w:tcBorders>
              <w:top w:val="single" w:sz="4" w:space="0" w:color="auto"/>
              <w:left w:val="single" w:sz="4" w:space="0" w:color="auto"/>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794"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2012" w:type="dxa"/>
            <w:tcBorders>
              <w:top w:val="single" w:sz="4" w:space="0" w:color="auto"/>
              <w:left w:val="nil"/>
              <w:bottom w:val="single" w:sz="4" w:space="0" w:color="auto"/>
              <w:right w:val="single" w:sz="4" w:space="0" w:color="auto"/>
            </w:tcBorders>
            <w:vAlign w:val="bottom"/>
          </w:tcPr>
          <w:p w:rsidR="00841ABC" w:rsidRPr="00647574" w:rsidRDefault="00841ABC">
            <w:pPr>
              <w:jc w:val="right"/>
              <w:rPr>
                <w:rFonts w:eastAsia="华文楷体"/>
                <w:sz w:val="20"/>
                <w:szCs w:val="20"/>
              </w:rPr>
            </w:pPr>
          </w:p>
        </w:tc>
        <w:tc>
          <w:tcPr>
            <w:tcW w:w="163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187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right"/>
              <w:rPr>
                <w:rFonts w:eastAsia="华文楷体"/>
                <w:kern w:val="0"/>
                <w:sz w:val="18"/>
                <w:szCs w:val="18"/>
              </w:rPr>
            </w:pPr>
          </w:p>
        </w:tc>
        <w:tc>
          <w:tcPr>
            <w:tcW w:w="138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r>
      <w:tr w:rsidR="00841ABC" w:rsidRPr="00AB0FC8" w:rsidTr="00BB0640">
        <w:trPr>
          <w:trHeight w:val="255"/>
          <w:tblHeader/>
        </w:trPr>
        <w:tc>
          <w:tcPr>
            <w:tcW w:w="761" w:type="dxa"/>
            <w:tcBorders>
              <w:top w:val="single" w:sz="4" w:space="0" w:color="auto"/>
              <w:left w:val="single" w:sz="4" w:space="0" w:color="auto"/>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794"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2012" w:type="dxa"/>
            <w:tcBorders>
              <w:top w:val="single" w:sz="4" w:space="0" w:color="auto"/>
              <w:left w:val="nil"/>
              <w:bottom w:val="single" w:sz="4" w:space="0" w:color="auto"/>
              <w:right w:val="single" w:sz="4" w:space="0" w:color="auto"/>
            </w:tcBorders>
            <w:vAlign w:val="bottom"/>
          </w:tcPr>
          <w:p w:rsidR="00841ABC" w:rsidRPr="00647574" w:rsidRDefault="00841ABC">
            <w:pPr>
              <w:jc w:val="right"/>
              <w:rPr>
                <w:rFonts w:eastAsia="华文楷体"/>
                <w:sz w:val="20"/>
                <w:szCs w:val="20"/>
              </w:rPr>
            </w:pPr>
          </w:p>
        </w:tc>
        <w:tc>
          <w:tcPr>
            <w:tcW w:w="163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c>
          <w:tcPr>
            <w:tcW w:w="187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right"/>
              <w:rPr>
                <w:rFonts w:eastAsia="华文楷体"/>
                <w:kern w:val="0"/>
                <w:sz w:val="18"/>
                <w:szCs w:val="18"/>
              </w:rPr>
            </w:pPr>
          </w:p>
        </w:tc>
        <w:tc>
          <w:tcPr>
            <w:tcW w:w="1388" w:type="dxa"/>
            <w:tcBorders>
              <w:top w:val="single" w:sz="4" w:space="0" w:color="auto"/>
              <w:left w:val="nil"/>
              <w:bottom w:val="single" w:sz="4" w:space="0" w:color="auto"/>
              <w:right w:val="single" w:sz="4" w:space="0" w:color="auto"/>
            </w:tcBorders>
            <w:vAlign w:val="bottom"/>
          </w:tcPr>
          <w:p w:rsidR="00841ABC" w:rsidRPr="00647574" w:rsidRDefault="00841ABC">
            <w:pPr>
              <w:widowControl/>
              <w:jc w:val="left"/>
              <w:rPr>
                <w:rFonts w:eastAsia="华文楷体"/>
                <w:kern w:val="0"/>
                <w:sz w:val="18"/>
                <w:szCs w:val="18"/>
              </w:rPr>
            </w:pPr>
          </w:p>
        </w:tc>
      </w:tr>
    </w:tbl>
    <w:p w:rsidR="00841ABC" w:rsidRPr="00647574" w:rsidRDefault="00841ABC">
      <w:pPr>
        <w:rPr>
          <w:rFonts w:eastAsia="华文楷体"/>
        </w:rPr>
      </w:pPr>
    </w:p>
    <w:p w:rsidR="00841ABC" w:rsidRPr="00AB0FC8" w:rsidRDefault="00CA1584">
      <w:pPr>
        <w:pStyle w:val="1"/>
        <w:numPr>
          <w:ilvl w:val="0"/>
          <w:numId w:val="0"/>
        </w:numPr>
        <w:rPr>
          <w:rFonts w:eastAsia="华文楷体"/>
          <w:color w:val="auto"/>
        </w:rPr>
      </w:pPr>
      <w:r w:rsidRPr="00647574">
        <w:rPr>
          <w:rFonts w:eastAsia="华文楷体"/>
          <w:color w:val="auto"/>
        </w:rPr>
        <w:br w:type="page"/>
      </w:r>
      <w:bookmarkStart w:id="140" w:name="_Toc340744026"/>
      <w:bookmarkStart w:id="141" w:name="_Toc122291464"/>
      <w:r w:rsidRPr="00BB0640">
        <w:rPr>
          <w:rFonts w:eastAsia="华文楷体"/>
          <w:color w:val="auto"/>
        </w:rPr>
        <w:lastRenderedPageBreak/>
        <w:t>附件三：</w:t>
      </w:r>
      <w:bookmarkStart w:id="142" w:name="_Toc199327993"/>
      <w:r w:rsidRPr="00BB0640">
        <w:rPr>
          <w:rFonts w:eastAsia="华文楷体"/>
          <w:color w:val="auto"/>
        </w:rPr>
        <w:t>分户资产文件收据</w:t>
      </w:r>
      <w:bookmarkEnd w:id="142"/>
      <w:r w:rsidRPr="00BB0640">
        <w:rPr>
          <w:rFonts w:eastAsia="华文楷体"/>
          <w:color w:val="auto"/>
        </w:rPr>
        <w:t>（样本）</w:t>
      </w:r>
      <w:bookmarkEnd w:id="140"/>
      <w:bookmarkEnd w:id="141"/>
    </w:p>
    <w:p w:rsidR="00841ABC" w:rsidRPr="00647574" w:rsidRDefault="00841ABC">
      <w:pPr>
        <w:spacing w:after="240" w:line="400" w:lineRule="exact"/>
        <w:jc w:val="right"/>
        <w:rPr>
          <w:rFonts w:eastAsia="华文楷体"/>
          <w:b/>
          <w:sz w:val="24"/>
        </w:rPr>
      </w:pPr>
    </w:p>
    <w:p w:rsidR="00841ABC" w:rsidRPr="00AB0FC8" w:rsidRDefault="00CA1584">
      <w:pPr>
        <w:spacing w:after="240" w:line="400" w:lineRule="exact"/>
        <w:jc w:val="center"/>
        <w:rPr>
          <w:rFonts w:eastAsia="华文楷体"/>
          <w:b/>
          <w:sz w:val="24"/>
        </w:rPr>
      </w:pPr>
      <w:r w:rsidRPr="00BB0640">
        <w:rPr>
          <w:rFonts w:eastAsia="华文楷体"/>
          <w:b/>
          <w:sz w:val="24"/>
        </w:rPr>
        <w:t>分户资产文件收据</w:t>
      </w:r>
    </w:p>
    <w:p w:rsidR="00841ABC" w:rsidRPr="00AB0FC8" w:rsidRDefault="00CA1584" w:rsidP="003E0B64">
      <w:pPr>
        <w:spacing w:beforeLines="50" w:before="163" w:afterLines="100" w:after="326" w:line="380" w:lineRule="exact"/>
        <w:ind w:firstLineChars="200" w:firstLine="480"/>
        <w:rPr>
          <w:rFonts w:eastAsia="华文楷体"/>
          <w:sz w:val="24"/>
        </w:rPr>
      </w:pPr>
      <w:r w:rsidRPr="00BB0640">
        <w:rPr>
          <w:rFonts w:eastAsia="华文楷体"/>
          <w:sz w:val="24"/>
        </w:rPr>
        <w:t>根据</w:t>
      </w:r>
      <w:r w:rsidR="00AA35F5">
        <w:rPr>
          <w:rFonts w:eastAsia="华文楷体"/>
          <w:sz w:val="24"/>
        </w:rPr>
        <w:t>内蒙古庆源绿色金融资产管理有限公司</w:t>
      </w:r>
      <w:r w:rsidRPr="00BB0640">
        <w:rPr>
          <w:rFonts w:eastAsia="华文楷体"/>
          <w:sz w:val="24"/>
        </w:rPr>
        <w:t>（</w:t>
      </w:r>
      <w:r w:rsidRPr="000C085F">
        <w:rPr>
          <w:rFonts w:eastAsia="华文楷体"/>
          <w:sz w:val="24"/>
        </w:rPr>
        <w:t>“</w:t>
      </w:r>
      <w:r w:rsidRPr="00BB0640">
        <w:rPr>
          <w:rFonts w:eastAsia="华文楷体"/>
          <w:sz w:val="24"/>
        </w:rPr>
        <w:t>转让方</w:t>
      </w:r>
      <w:r w:rsidRPr="000C085F">
        <w:rPr>
          <w:rFonts w:eastAsia="华文楷体"/>
          <w:sz w:val="24"/>
        </w:rPr>
        <w:t>”</w:t>
      </w:r>
      <w:r w:rsidRPr="00BB0640">
        <w:rPr>
          <w:rFonts w:eastAsia="华文楷体"/>
          <w:sz w:val="24"/>
        </w:rPr>
        <w:t>）与【】（</w:t>
      </w:r>
      <w:r w:rsidRPr="000C085F">
        <w:rPr>
          <w:rFonts w:eastAsia="华文楷体"/>
          <w:sz w:val="24"/>
        </w:rPr>
        <w:t>“</w:t>
      </w:r>
      <w:r w:rsidRPr="00BB0640">
        <w:rPr>
          <w:rFonts w:eastAsia="华文楷体"/>
          <w:sz w:val="24"/>
        </w:rPr>
        <w:t>受让方</w:t>
      </w:r>
      <w:r w:rsidRPr="000C085F">
        <w:rPr>
          <w:rFonts w:eastAsia="华文楷体"/>
          <w:sz w:val="24"/>
        </w:rPr>
        <w:t>”</w:t>
      </w:r>
      <w:r w:rsidRPr="00BB0640">
        <w:rPr>
          <w:rFonts w:eastAsia="华文楷体"/>
          <w:sz w:val="24"/>
        </w:rPr>
        <w:t>）于</w:t>
      </w:r>
      <w:r w:rsidR="000C085F" w:rsidRPr="000C085F">
        <w:rPr>
          <w:rFonts w:eastAsia="华文楷体"/>
          <w:sz w:val="24"/>
          <w:u w:val="single"/>
        </w:rPr>
        <w:t>202</w:t>
      </w:r>
      <w:r w:rsidR="000C085F" w:rsidRPr="00BB0640">
        <w:rPr>
          <w:rFonts w:eastAsia="华文楷体"/>
          <w:sz w:val="24"/>
          <w:u w:val="single"/>
        </w:rPr>
        <w:t>2</w:t>
      </w:r>
      <w:r w:rsidRPr="00BB0640">
        <w:rPr>
          <w:rFonts w:eastAsia="华文楷体"/>
          <w:sz w:val="24"/>
        </w:rPr>
        <w:t>年</w:t>
      </w:r>
      <w:r w:rsidRPr="00BB0640">
        <w:rPr>
          <w:rFonts w:eastAsia="华文楷体"/>
          <w:sz w:val="24"/>
          <w:u w:val="single"/>
        </w:rPr>
        <w:t>【】</w:t>
      </w:r>
      <w:r w:rsidRPr="00BB0640">
        <w:rPr>
          <w:rFonts w:eastAsia="华文楷体"/>
          <w:sz w:val="24"/>
        </w:rPr>
        <w:t>月</w:t>
      </w:r>
      <w:r w:rsidRPr="00BB0640">
        <w:rPr>
          <w:rFonts w:eastAsia="华文楷体"/>
          <w:sz w:val="24"/>
          <w:u w:val="single"/>
        </w:rPr>
        <w:t>【】</w:t>
      </w:r>
      <w:proofErr w:type="gramStart"/>
      <w:r w:rsidRPr="00BB0640">
        <w:rPr>
          <w:rFonts w:eastAsia="华文楷体"/>
          <w:sz w:val="24"/>
        </w:rPr>
        <w:t>日签署</w:t>
      </w:r>
      <w:proofErr w:type="gramEnd"/>
      <w:r w:rsidRPr="00BB0640">
        <w:rPr>
          <w:rFonts w:eastAsia="华文楷体"/>
          <w:sz w:val="24"/>
        </w:rPr>
        <w:t>的编号</w:t>
      </w:r>
      <w:r w:rsidR="00AA35F5">
        <w:rPr>
          <w:rFonts w:eastAsia="华文楷体" w:hint="eastAsia"/>
          <w:sz w:val="24"/>
          <w:u w:val="single"/>
        </w:rPr>
        <w:t xml:space="preserve">         </w:t>
      </w:r>
      <w:r w:rsidRPr="00BB0640">
        <w:rPr>
          <w:rFonts w:eastAsia="华文楷体"/>
          <w:sz w:val="24"/>
        </w:rPr>
        <w:t>的《</w:t>
      </w:r>
      <w:r w:rsidR="00ED7547">
        <w:rPr>
          <w:rFonts w:eastAsia="华文楷体"/>
          <w:sz w:val="24"/>
        </w:rPr>
        <w:t>债权转让协议</w:t>
      </w:r>
      <w:r w:rsidRPr="00BB0640">
        <w:rPr>
          <w:rFonts w:eastAsia="华文楷体"/>
          <w:sz w:val="24"/>
        </w:rPr>
        <w:t>》（</w:t>
      </w:r>
      <w:r w:rsidRPr="00AB0FC8">
        <w:rPr>
          <w:rFonts w:eastAsia="华文楷体"/>
          <w:sz w:val="24"/>
        </w:rPr>
        <w:t>“</w:t>
      </w:r>
      <w:r w:rsidRPr="00BB0640">
        <w:rPr>
          <w:rFonts w:eastAsia="华文楷体"/>
          <w:sz w:val="24"/>
        </w:rPr>
        <w:t>《合同》</w:t>
      </w:r>
      <w:r w:rsidRPr="00AB0FC8">
        <w:rPr>
          <w:rFonts w:eastAsia="华文楷体"/>
          <w:sz w:val="24"/>
        </w:rPr>
        <w:t>”</w:t>
      </w:r>
      <w:r w:rsidRPr="00BB0640">
        <w:rPr>
          <w:rFonts w:eastAsia="华文楷体"/>
          <w:sz w:val="24"/>
        </w:rPr>
        <w:t>）相关规定，受让方兹</w:t>
      </w:r>
      <w:proofErr w:type="gramStart"/>
      <w:r w:rsidRPr="00BB0640">
        <w:rPr>
          <w:rFonts w:eastAsia="华文楷体"/>
          <w:sz w:val="24"/>
        </w:rPr>
        <w:t>确认自</w:t>
      </w:r>
      <w:proofErr w:type="gramEnd"/>
      <w:r w:rsidRPr="00BB0640">
        <w:rPr>
          <w:rFonts w:eastAsia="华文楷体"/>
          <w:sz w:val="24"/>
        </w:rPr>
        <w:t>转让方处收到《合同》附件一《资产明细表》中下列单项资产的文件：</w:t>
      </w:r>
    </w:p>
    <w:tbl>
      <w:tblPr>
        <w:tblW w:w="8666" w:type="dxa"/>
        <w:jc w:val="center"/>
        <w:tblLayout w:type="fixed"/>
        <w:tblLook w:val="0000" w:firstRow="0" w:lastRow="0" w:firstColumn="0" w:lastColumn="0" w:noHBand="0" w:noVBand="0"/>
      </w:tblPr>
      <w:tblGrid>
        <w:gridCol w:w="900"/>
        <w:gridCol w:w="3420"/>
        <w:gridCol w:w="41"/>
        <w:gridCol w:w="4070"/>
        <w:gridCol w:w="235"/>
      </w:tblGrid>
      <w:tr w:rsidR="00841ABC" w:rsidRPr="00AB0FC8">
        <w:trPr>
          <w:gridAfter w:val="1"/>
          <w:wAfter w:w="230" w:type="dxa"/>
          <w:trHeight w:val="753"/>
          <w:tblHeader/>
          <w:jc w:val="center"/>
        </w:trPr>
        <w:tc>
          <w:tcPr>
            <w:tcW w:w="900" w:type="dxa"/>
            <w:tcBorders>
              <w:top w:val="single" w:sz="4" w:space="0" w:color="auto"/>
              <w:left w:val="single" w:sz="4" w:space="0" w:color="auto"/>
              <w:bottom w:val="single" w:sz="4" w:space="0" w:color="auto"/>
              <w:right w:val="single" w:sz="4" w:space="0" w:color="auto"/>
            </w:tcBorders>
            <w:shd w:val="clear" w:color="auto" w:fill="CCFFCC"/>
            <w:vAlign w:val="center"/>
          </w:tcPr>
          <w:p w:rsidR="00841ABC" w:rsidRPr="00AB0FC8" w:rsidRDefault="00AA35F5">
            <w:pPr>
              <w:jc w:val="center"/>
              <w:rPr>
                <w:rFonts w:eastAsia="华文楷体"/>
                <w:kern w:val="0"/>
                <w:szCs w:val="21"/>
              </w:rPr>
            </w:pPr>
            <w:r>
              <w:rPr>
                <w:rFonts w:eastAsia="华文楷体"/>
                <w:noProof/>
              </w:rPr>
              <mc:AlternateContent>
                <mc:Choice Requires="wps">
                  <w:drawing>
                    <wp:anchor distT="0" distB="0" distL="114300" distR="114300" simplePos="0" relativeHeight="251649024" behindDoc="0" locked="0" layoutInCell="1" allowOverlap="1">
                      <wp:simplePos x="0" y="0"/>
                      <wp:positionH relativeFrom="column">
                        <wp:posOffset>0</wp:posOffset>
                      </wp:positionH>
                      <wp:positionV relativeFrom="paragraph">
                        <wp:posOffset>0</wp:posOffset>
                      </wp:positionV>
                      <wp:extent cx="571500" cy="419100"/>
                      <wp:effectExtent l="0" t="0" r="0" b="0"/>
                      <wp:wrapNone/>
                      <wp:docPr id="5" name="Control 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Control 7" o:spid="_x0000_s1026" style="position:absolute;left:0;text-align:left;margin-left:0;margin-top:0;width:45pt;height:33pt;z-index:2516490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RBrgIAAK0FAAAOAAAAZHJzL2Uyb0RvYy54bWysVG1v0zAQ/o7Ef7D8PcsLTttES6ctaRDS&#10;gEmDH+AmTmOR2MF2mw7Ef+fstF27fUFAPlg++3x3zz1P7vpm33dox5TmUmQ4vAowYqKSNRebDH/9&#10;UnoLjLShoqadFCzDT0zjm+XbN9fjkLJItrKrmUIQROh0HDLcGjOkvq+rlvVUX8mBCbhspOqpAVNt&#10;/FrREaL3nR8FwcwfpaoHJSumNZwW0yVeuvhNwyrzuWk0M6jLMNRm3Krcurarv7ym6UbRoeXVoQz6&#10;F1X0lAtIegpVUEPRVvFXoXpeKallY64q2fuyaXjFHAZAEwYv0Dy2dGAOCzRHD6c26f8Xtvq0e1CI&#10;1xmOMRK0B4pyKYySHZpj1PK6ZpZX26dx0Cm4Pw4PyiLVw72svmkkZN5SsWG3SsmxZbSG6py/f/HA&#10;GhqeovX4UdaQhm6NdC3bN6q3AaEZaO+YeToxw/YGVXAYz8M4AP4quCJhEsIeKvJpenw8KG3eM9kj&#10;u8mwAuJdcLq712ZyPbrYXEKWvOsc+Z24OICY0wmkhqf2zhbhuPyZBMlqsVoQj0SzlUeCovBuy5x4&#10;szKcx8W7Is+L8JfNG5J06p1Nc9RVSP6Mt4PCJ0WclKVlx2sbzpak1WaddwrtKOi6dN+hIWdu/mUZ&#10;rl+A5QWkMCLBXZR45Wwx90hJYi+ZBwsvCJO7ZBaQhBTlJaR7Lti/Q0JjhpM4ih1LZ0W/wBa47zU2&#10;mvbcwOToeJ/hxcmJplaBK1E7ag3l3bQ/a4Ut/7kVQPeRaKdXK9FJ6mtZP4FclQQ5gfJgxsGmleoH&#10;RiPMiwzr71uqGEbdBwGST0JC7IBxBonnERjq/GZ9fkNFBaEybDCatrmZhtJ2UHzTQqbQNUbIW/hN&#10;Gu4kbH+hqSqo3xowExySw/yyQ+fcdl7PU3b5GwAA//8DAFBLAwQUAAYACAAAACEA/VcShtoAAAAD&#10;AQAADwAAAGRycy9kb3ducmV2LnhtbEyPQUvDQBCF74L/YRnBm921SKhpNkUK9lCl0Kj3bXaaBLOz&#10;MbtN13/v6MVeHjze8N43xSq5Xkw4hs6ThvuZAoFUe9tRo+H97fluASJEQ9b0nlDDNwZYlddXhcmt&#10;P9Mepyo2gkso5EZDG+OQSxnqFp0JMz8gcXb0ozOR7dhIO5ozl7tezpXKpDMd8UJrBly3WH9WJ6fh&#10;Y9dtt1+L1806ps3LfJf8VO0ftL69SU9LEBFT/D+GX3xGh5KZDv5ENoheAz8S/5SzR8XuoCHLFMiy&#10;kJfs5Q8AAAD//wMAUEsBAi0AFAAGAAgAAAAhALaDOJL+AAAA4QEAABMAAAAAAAAAAAAAAAAAAAAA&#10;AFtDb250ZW50X1R5cGVzXS54bWxQSwECLQAUAAYACAAAACEAOP0h/9YAAACUAQAACwAAAAAAAAAA&#10;AAAAAAAvAQAAX3JlbHMvLnJlbHNQSwECLQAUAAYACAAAACEA/6QUQa4CAACtBQAADgAAAAAAAAAA&#10;AAAAAAAuAgAAZHJzL2Uyb0RvYy54bWxQSwECLQAUAAYACAAAACEA/VcShtoAAAADAQAADwAAAAAA&#10;AAAAAAAAAAAIBQAAZHJzL2Rvd25yZXYueG1sUEsFBgAAAAAEAAQA8wAAAA8GAAAAAA==&#10;" filled="f" stroked="f"/>
                  </w:pict>
                </mc:Fallback>
              </mc:AlternateContent>
            </w:r>
            <w:r>
              <w:rPr>
                <w:rFonts w:eastAsia="华文楷体"/>
                <w:noProof/>
              </w:rPr>
              <mc:AlternateContent>
                <mc:Choice Requires="wps">
                  <w:drawing>
                    <wp:anchor distT="0" distB="0" distL="114300" distR="114300" simplePos="0" relativeHeight="251651072" behindDoc="0" locked="0" layoutInCell="1" allowOverlap="1">
                      <wp:simplePos x="0" y="0"/>
                      <wp:positionH relativeFrom="column">
                        <wp:posOffset>0</wp:posOffset>
                      </wp:positionH>
                      <wp:positionV relativeFrom="paragraph">
                        <wp:posOffset>0</wp:posOffset>
                      </wp:positionV>
                      <wp:extent cx="571500" cy="419100"/>
                      <wp:effectExtent l="0" t="0" r="0" b="0"/>
                      <wp:wrapNone/>
                      <wp:docPr id="4" name="Control 8"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Control 8" o:spid="_x0000_s1026" style="position:absolute;left:0;text-align:left;margin-left:0;margin-top:0;width:45pt;height:33pt;z-index:251651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8TurgIAAK0FAAAOAAAAZHJzL2Uyb0RvYy54bWysVG1v0zAQ/o7Ef7D8PcsLTttES6ctaRDS&#10;gEmDH+AmTmOR2MF2mw7Ef+fstF27fUFAPlg++3x3zz1P7vpm33dox5TmUmQ4vAowYqKSNRebDH/9&#10;UnoLjLShoqadFCzDT0zjm+XbN9fjkLJItrKrmUIQROh0HDLcGjOkvq+rlvVUX8mBCbhspOqpAVNt&#10;/FrREaL3nR8FwcwfpaoHJSumNZwW0yVeuvhNwyrzuWk0M6jLMNRm3Krcurarv7ym6UbRoeXVoQz6&#10;F1X0lAtIegpVUEPRVvFXoXpeKallY64q2fuyaXjFHAZAEwYv0Dy2dGAOCzRHD6c26f8Xtvq0e1CI&#10;1xkmGAnaA0W5FEbJDgFzLa9rZnm1fRoHnYL74/CgLFI93Mvqm0ZC5i0VG3arlBxbRmuozvn7Fw+s&#10;oeEpWo8fZQ1p6NZI17J9o3obEJqB9o6ZpxMzbG9QBYfxPIwD4K+CKxImIeyhIp+mx8eD0uY9kz2y&#10;mwwrIN4Fp7t7bSbXo4vNJWTJu86R34mLA4g5nUBqeGrvbBGOy59JkKwWqwXxSDRbeSQoCu+2zIk3&#10;K8N5XLwr8rwIf9m8IUmn3tk0R12F5M94Oyh8UsRJWVp2vLbhbElabdZ5p9COgq5L9x0acubmX5bh&#10;+gVYXkAKIxLcRYlXzhZzj5Qk9pJ5sPCCMLlLZgFJSFFeQrrngv07JDRmOImj2LF0VvQLbIH7XmOj&#10;ac8NTI6O9xlenJxoahW4ErWj1lDeTfuzVtjyn1sBdB+Jdnq1Ep2kvpb1E8hVSZATKA9mHGxaqX5g&#10;NMK8yLD+vqWKYdR9ECD5JCTEDhhnkHgegaHOb9bnN1RUECrDBqNpm5tpKG0HxTctZApdY4S8hd+k&#10;4U7C9heaqoL6rQEzwSE5zC87dM5t5/U8ZZe/AQAA//8DAFBLAwQUAAYACAAAACEA/VcShtoAAAAD&#10;AQAADwAAAGRycy9kb3ducmV2LnhtbEyPQUvDQBCF74L/YRnBm921SKhpNkUK9lCl0Kj3bXaaBLOz&#10;MbtN13/v6MVeHjze8N43xSq5Xkw4hs6ThvuZAoFUe9tRo+H97fluASJEQ9b0nlDDNwZYlddXhcmt&#10;P9Mepyo2gkso5EZDG+OQSxnqFp0JMz8gcXb0ozOR7dhIO5ozl7tezpXKpDMd8UJrBly3WH9WJ6fh&#10;Y9dtt1+L1806ps3LfJf8VO0ftL69SU9LEBFT/D+GX3xGh5KZDv5ENoheAz8S/5SzR8XuoCHLFMiy&#10;kJfs5Q8AAAD//wMAUEsBAi0AFAAGAAgAAAAhALaDOJL+AAAA4QEAABMAAAAAAAAAAAAAAAAAAAAA&#10;AFtDb250ZW50X1R5cGVzXS54bWxQSwECLQAUAAYACAAAACEAOP0h/9YAAACUAQAACwAAAAAAAAAA&#10;AAAAAAAvAQAAX3JlbHMvLnJlbHNQSwECLQAUAAYACAAAACEAwM/E7q4CAACtBQAADgAAAAAAAAAA&#10;AAAAAAAuAgAAZHJzL2Uyb0RvYy54bWxQSwECLQAUAAYACAAAACEA/VcShtoAAAADAQAADwAAAAAA&#10;AAAAAAAAAAAIBQAAZHJzL2Rvd25yZXYueG1sUEsFBgAAAAAEAAQA8wAAAA8GAAAAAA==&#10;" filled="f" stroked="f"/>
                  </w:pict>
                </mc:Fallback>
              </mc:AlternateContent>
            </w:r>
            <w:r>
              <w:rPr>
                <w:rFonts w:eastAsia="华文楷体"/>
                <w:noProof/>
              </w:rPr>
              <mc:AlternateContent>
                <mc:Choice Requires="wps">
                  <w:drawing>
                    <wp:anchor distT="0" distB="0" distL="114300" distR="114300" simplePos="0" relativeHeight="251653120" behindDoc="0" locked="0" layoutInCell="1" allowOverlap="1">
                      <wp:simplePos x="0" y="0"/>
                      <wp:positionH relativeFrom="column">
                        <wp:posOffset>0</wp:posOffset>
                      </wp:positionH>
                      <wp:positionV relativeFrom="paragraph">
                        <wp:posOffset>0</wp:posOffset>
                      </wp:positionV>
                      <wp:extent cx="571500" cy="419100"/>
                      <wp:effectExtent l="0" t="0" r="0" b="0"/>
                      <wp:wrapNone/>
                      <wp:docPr id="3" name="Control 9"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Control 9" o:spid="_x0000_s1026" style="position:absolute;left:0;text-align:left;margin-left:0;margin-top:0;width:45pt;height:33pt;z-index:251653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B4lrwIAAK0FAAAOAAAAZHJzL2Uyb0RvYy54bWysVG1v0zAQ/o7Ef7D8PcvLnLaJlk4jaRDS&#10;gEmDH+AmTmOR2MF2mw7Ef+fstF27fUFAPlg++3x3zz1P7uZ233dox5TmUmQ4vAowYqKSNRebDH/9&#10;UnoLjLShoqadFCzDT0zj2+XbNzfjkLJItrKrmUIQROh0HDLcGjOkvq+rlvVUX8mBCbhspOqpAVNt&#10;/FrREaL3nR8FwcwfpaoHJSumNZwW0yVeuvhNwyrzuWk0M6jLMNRm3Krcurarv7yh6UbRoeXVoQz6&#10;F1X0lAtIegpVUEPRVvFXoXpeKallY64q2fuyaXjFHAZAEwYv0Dy2dGAOCzRHD6c26f8Xtvq0e1CI&#10;1xm+xkjQHijKpTBKdijBqOV1zSyvtk/joFNwfxwelEWqh3tZfdNIyLylYsPulJJjy2gN1Tl//+KB&#10;NTQ8Revxo6whDd0a6Vq2b1RvA0Iz0N4x83Rihu0NquAwnodxAPxVcEXCJIQ9VOTT9Ph4UNq8Z7JH&#10;dpNhBcS74HR3r83kenSxuYQsedc58jtxcQAxpxNIDU/tnS3CcfkzCZLVYrUgHolmK48EReHdlTnx&#10;ZmU4j4vrIs+L8JfNG5J06p1Nc9RVSP6Mt4PCJ0WclKVlx2sbzpak1WaddwrtKOi6dN+hIWdu/mUZ&#10;rl+A5QWkMCLBuyjxytli7pGSxF4yDxZeECbvkllAElKUl5DuuWD/DgmNGU7iKHYsnRX9AlvgvtfY&#10;aNpzA5Oj432GFycnmloFrkTtqDWUd9P+rBW2/OdWAN1Hop1erUQnqa9l/QRyVRLkBMqDGQebVqof&#10;GI0wLzKsv2+pYhh1HwRIPgkJsQPGGSSeR2Co85v1+Q0VFYTKsMFo2uZmGkrbQfFNC5lC1xgh7+A3&#10;abiTsP2FpqqgfmvATHBIDvPLDp1z23k9T9nlbwAAAP//AwBQSwMEFAAGAAgAAAAhAP1XEobaAAAA&#10;AwEAAA8AAABkcnMvZG93bnJldi54bWxMj0FLw0AQhe+C/2EZwZvdtUioaTZFCvZQpdCo9212mgSz&#10;szG7Tdd/7+jFXh483vDeN8UquV5MOIbOk4b7mQKBVHvbUaPh/e35bgEiREPW9J5QwzcGWJXXV4XJ&#10;rT/THqcqNoJLKORGQxvjkEsZ6hadCTM/IHF29KMzke3YSDuaM5e7Xs6VyqQzHfFCawZct1h/Vien&#10;4WPXbbdfi9fNOqbNy3yX/FTtH7S+vUlPSxARU/w/hl98RoeSmQ7+RDaIXgM/Ev+Us0fF7qAhyxTI&#10;spCX7OUPAAAA//8DAFBLAQItABQABgAIAAAAIQC2gziS/gAAAOEBAAATAAAAAAAAAAAAAAAAAAAA&#10;AABbQ29udGVudF9UeXBlc10ueG1sUEsBAi0AFAAGAAgAAAAhADj9If/WAAAAlAEAAAsAAAAAAAAA&#10;AAAAAAAALwEAAF9yZWxzLy5yZWxzUEsBAi0AFAAGAAgAAAAhAOQEHiWvAgAArQUAAA4AAAAAAAAA&#10;AAAAAAAALgIAAGRycy9lMm9Eb2MueG1sUEsBAi0AFAAGAAgAAAAhAP1XEobaAAAAAwEAAA8AAAAA&#10;AAAAAAAAAAAACQUAAGRycy9kb3ducmV2LnhtbFBLBQYAAAAABAAEAPMAAAAQBgAAAAA=&#10;" filled="f" stroked="f"/>
                  </w:pict>
                </mc:Fallback>
              </mc:AlternateContent>
            </w:r>
            <w:r>
              <w:rPr>
                <w:rFonts w:eastAsia="华文楷体"/>
                <w:noProof/>
              </w:rPr>
              <mc:AlternateContent>
                <mc:Choice Requires="wps">
                  <w:drawing>
                    <wp:anchor distT="0" distB="0" distL="114300" distR="114300" simplePos="0" relativeHeight="251655168" behindDoc="0" locked="0" layoutInCell="1" allowOverlap="1">
                      <wp:simplePos x="0" y="0"/>
                      <wp:positionH relativeFrom="column">
                        <wp:posOffset>0</wp:posOffset>
                      </wp:positionH>
                      <wp:positionV relativeFrom="paragraph">
                        <wp:posOffset>0</wp:posOffset>
                      </wp:positionV>
                      <wp:extent cx="571500" cy="419100"/>
                      <wp:effectExtent l="0" t="0" r="0" b="0"/>
                      <wp:wrapNone/>
                      <wp:docPr id="2" name="Control 10"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Control 10" o:spid="_x0000_s1026" style="position:absolute;left:0;text-align:left;margin-left:0;margin-top:0;width:45pt;height:33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ydArwIAAK4FAAAOAAAAZHJzL2Uyb0RvYy54bWysVG1v0zAQ/o7Ef7D8PcsLTttES6ctaRDS&#10;gEmDH+AmTmOR2MF2mw7Ef+fstF27fUFAPlg++3z3PHdP7vpm33dox5TmUmQ4vAowYqKSNRebDH/9&#10;UnoLjLShoqadFCzDT0zjm+XbN9fjkLJItrKrmUIQROh0HDLcGjOkvq+rlvVUX8mBCbhspOqpAVNt&#10;/FrREaL3nR8FwcwfpaoHJSumNZwW0yVeuvhNwyrzuWk0M6jLMGAzblVuXdvVX17TdKPo0PLqAIP+&#10;BYqecgFJT6EKaijaKv4qVM8rJbVszFUle182Da+Y4wBswuAFm8eWDsxxgeLo4VQm/f/CVp92Dwrx&#10;OsMRRoL20KJcCqNkh0KoV8vrmtnG2kKNg07B/3F4UJaqHu5l9U0jIfOWig27VUqOLaM1wHP+/sUD&#10;a2h4itbjR1lDHro10tVs36jeBoRqoL1rzdOpNWxvUAWH8TyMAwBUwRUJkxD2gMin6fHxoLR5z2SP&#10;7CbDCjrvgtPdvTaT69HF5hKy5F3nut+JiwOIOZ1Aanhq7ywI18yfSZCsFqsF8Ug0W3kkKArvtsyJ&#10;NyvDeVy8K/K8CH/ZvCFJp9rZNEdhheTPGneQ+CSJk7S07Hhtw1lIWm3WeafQjoKwS/cdCnLm5l/C&#10;cPUCLi8ohREJ7qLEK2eLuUdKEnvJPFh4QZjcJbOAJKQoLyndc8H+nRIaM5zEUey6dAb6BbfAfa+5&#10;0bTnBkZHx/sML05ONLUKXInatdZQ3k37s1JY+M+lgHYfG+30aiU6SX0t6yeQq5IgJ1AeDDnYtFL9&#10;wGiEgZFh/X1LFcOo+yBA8klIiJ0wziDxPAJDnd+sz2+oqCBUhg1G0zY301TaDopvWsgUusIIeQu/&#10;ScOdhO0vNKEC/NaAoeCYHAaYnTrntvN6HrPL3wAAAP//AwBQSwMEFAAGAAgAAAAhAP1XEobaAAAA&#10;AwEAAA8AAABkcnMvZG93bnJldi54bWxMj0FLw0AQhe+C/2EZwZvdtUioaTZFCvZQpdCo9212mgSz&#10;szG7Tdd/7+jFXh483vDeN8UquV5MOIbOk4b7mQKBVHvbUaPh/e35bgEiREPW9J5QwzcGWJXXV4XJ&#10;rT/THqcqNoJLKORGQxvjkEsZ6hadCTM/IHF29KMzke3YSDuaM5e7Xs6VyqQzHfFCawZct1h/Vien&#10;4WPXbbdfi9fNOqbNy3yX/FTtH7S+vUlPSxARU/w/hl98RoeSmQ7+RDaIXgM/Ev+Us0fF7qAhyxTI&#10;spCX7OUPAAAA//8DAFBLAQItABQABgAIAAAAIQC2gziS/gAAAOEBAAATAAAAAAAAAAAAAAAAAAAA&#10;AABbQ29udGVudF9UeXBlc10ueG1sUEsBAi0AFAAGAAgAAAAhADj9If/WAAAAlAEAAAsAAAAAAAAA&#10;AAAAAAAALwEAAF9yZWxzLy5yZWxzUEsBAi0AFAAGAAgAAAAhAFKzJ0CvAgAArgUAAA4AAAAAAAAA&#10;AAAAAAAALgIAAGRycy9lMm9Eb2MueG1sUEsBAi0AFAAGAAgAAAAhAP1XEobaAAAAAwEAAA8AAAAA&#10;AAAAAAAAAAAACQUAAGRycy9kb3ducmV2LnhtbFBLBQYAAAAABAAEAPMAAAAQBgAAAAA=&#10;" filled="f" stroked="f"/>
                  </w:pict>
                </mc:Fallback>
              </mc:AlternateContent>
            </w:r>
            <w:r>
              <w:rPr>
                <w:rFonts w:eastAsia="华文楷体"/>
                <w:noProof/>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0</wp:posOffset>
                      </wp:positionV>
                      <wp:extent cx="571500" cy="419100"/>
                      <wp:effectExtent l="0" t="0" r="0" b="0"/>
                      <wp:wrapNone/>
                      <wp:docPr id="1" name="Control 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Control 11" o:spid="_x0000_s1026" style="position:absolute;left:0;text-align:left;margin-left:0;margin-top:0;width:45pt;height:33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zshrgIAAK4FAAAOAAAAZHJzL2Uyb0RvYy54bWysVG1v0zAQ/o7Ef7D8PcsLTttES6ctaRDS&#10;gEmDH+AmTmOR2MF2mw7Ef+fstF27fUFAPlg++3z33D1P7vpm33dox5TmUmQ4vAowYqKSNRebDH/9&#10;UnoLjLShoqadFCzDT0zjm+XbN9fjkLJItrKrmUIQROh0HDLcGjOkvq+rlvVUX8mBCbhspOqpAVNt&#10;/FrREaL3nR8FwcwfpaoHJSumNZwW0yVeuvhNwyrzuWk0M6jLMGAzblVuXdvVX17TdKPo0PLqAIP+&#10;BYqecgFJT6EKaijaKv4qVM8rJbVszFUle182Da+YqwGqCYMX1Ty2dGCuFmiOHk5t0v8vbPVp96AQ&#10;r4E7jATtgaJcCqNkh0I4aXldM0usbdQ46BT8H4cHZUvVw72svmkkZN5SsWG3SsmxZbQGeM7fv3hg&#10;DQ1P0Xr8KGvIQ7dGup7tG9XbgNANtHfUPJ2oYXuDKjiM52EcAIEVXJEwCWEPiHyaHh8PSpv3TPbI&#10;bjKsgHkXnO7utZlcjy42l5Al7zrHficuDiDmdAKp4am9syAcmT+TIFktVgvikWi28khQFN5tmRNv&#10;VobzuHhX5HkR/rJ5Q5JOvbNpjsIKyZ8Rd5D4JImTtLTseG3DWUhabdZ5p9COgrBL9x0acubmX8Jw&#10;/YJaXpQURiS4ixKvnC3mHilJ7CXzYOEFYXKXzAKSkKK8LOmeC/bvJaExw0kcxY6lM9Avagvc97o2&#10;mvbcwOjoeJ/hxcmJplaBK1E7ag3l3bQ/a4WF/9wKoPtItNOrlegk9bWsn0CuSoKcQHkw5GDTSvUD&#10;oxEGRob19y1VDKPugwDJJyEhdsI4g8TzCAx1frM+v6GiglAZNhhN29xMU2k7KL5pIVPoGiPkLfwm&#10;DXcStr/QhArwWwOGgqvkMMDs1Dm3ndfzmF3+BgAA//8DAFBLAwQUAAYACAAAACEA/VcShtoAAAAD&#10;AQAADwAAAGRycy9kb3ducmV2LnhtbEyPQUvDQBCF74L/YRnBm921SKhpNkUK9lCl0Kj3bXaaBLOz&#10;MbtN13/v6MVeHjze8N43xSq5Xkw4hs6ThvuZAoFUe9tRo+H97fluASJEQ9b0nlDDNwZYlddXhcmt&#10;P9Mepyo2gkso5EZDG+OQSxnqFp0JMz8gcXb0ozOR7dhIO5ozl7tezpXKpDMd8UJrBly3WH9WJ6fh&#10;Y9dtt1+L1806ps3LfJf8VO0ftL69SU9LEBFT/D+GX3xGh5KZDv5ENoheAz8S/5SzR8XuoCHLFMiy&#10;kJfs5Q8AAAD//wMAUEsBAi0AFAAGAAgAAAAhALaDOJL+AAAA4QEAABMAAAAAAAAAAAAAAAAAAAAA&#10;AFtDb250ZW50X1R5cGVzXS54bWxQSwECLQAUAAYACAAAACEAOP0h/9YAAACUAQAACwAAAAAAAAAA&#10;AAAAAAAvAQAAX3JlbHMvLnJlbHNQSwECLQAUAAYACAAAACEAbhc7Ia4CAACuBQAADgAAAAAAAAAA&#10;AAAAAAAuAgAAZHJzL2Uyb0RvYy54bWxQSwECLQAUAAYACAAAACEA/VcShtoAAAADAQAADwAAAAAA&#10;AAAAAAAAAAAIBQAAZHJzL2Rvd25yZXYueG1sUEsFBgAAAAAEAAQA8wAAAA8GAAAAAA==&#10;" filled="f" stroked="f"/>
                  </w:pict>
                </mc:Fallback>
              </mc:AlternateContent>
            </w:r>
            <w:r w:rsidR="00CA1584" w:rsidRPr="00BB0640">
              <w:rPr>
                <w:rFonts w:eastAsia="华文楷体"/>
                <w:kern w:val="0"/>
                <w:szCs w:val="21"/>
              </w:rPr>
              <w:t>借款人编号</w:t>
            </w:r>
          </w:p>
        </w:tc>
        <w:tc>
          <w:tcPr>
            <w:tcW w:w="3420" w:type="dxa"/>
            <w:tcBorders>
              <w:top w:val="single" w:sz="4" w:space="0" w:color="auto"/>
              <w:left w:val="single" w:sz="4" w:space="0" w:color="auto"/>
              <w:bottom w:val="single" w:sz="4" w:space="0" w:color="auto"/>
              <w:right w:val="single" w:sz="4" w:space="0" w:color="auto"/>
            </w:tcBorders>
            <w:shd w:val="clear" w:color="auto" w:fill="CCFFCC"/>
            <w:vAlign w:val="center"/>
          </w:tcPr>
          <w:p w:rsidR="00841ABC" w:rsidRPr="00AB0FC8" w:rsidRDefault="00CA1584">
            <w:pPr>
              <w:jc w:val="center"/>
              <w:rPr>
                <w:rFonts w:eastAsia="华文楷体"/>
                <w:kern w:val="0"/>
                <w:szCs w:val="21"/>
              </w:rPr>
            </w:pPr>
            <w:r w:rsidRPr="00BB0640">
              <w:rPr>
                <w:rFonts w:eastAsia="华文楷体"/>
                <w:kern w:val="0"/>
                <w:szCs w:val="21"/>
              </w:rPr>
              <w:t>借款人名称</w:t>
            </w:r>
          </w:p>
        </w:tc>
        <w:tc>
          <w:tcPr>
            <w:tcW w:w="4111" w:type="dxa"/>
            <w:gridSpan w:val="2"/>
            <w:tcBorders>
              <w:top w:val="single" w:sz="4" w:space="0" w:color="auto"/>
              <w:left w:val="nil"/>
              <w:right w:val="single" w:sz="4" w:space="0" w:color="auto"/>
            </w:tcBorders>
            <w:shd w:val="clear" w:color="auto" w:fill="CCFFCC"/>
            <w:vAlign w:val="center"/>
          </w:tcPr>
          <w:p w:rsidR="00841ABC" w:rsidRPr="00AB0FC8" w:rsidRDefault="00CA1584">
            <w:pPr>
              <w:jc w:val="center"/>
              <w:rPr>
                <w:rFonts w:eastAsia="华文楷体"/>
                <w:kern w:val="0"/>
                <w:szCs w:val="21"/>
              </w:rPr>
            </w:pPr>
            <w:r w:rsidRPr="00BB0640">
              <w:rPr>
                <w:rFonts w:eastAsia="华文楷体"/>
                <w:kern w:val="0"/>
                <w:szCs w:val="21"/>
              </w:rPr>
              <w:t>基准日债权本金（折合人民币金额）</w:t>
            </w:r>
          </w:p>
        </w:tc>
      </w:tr>
      <w:tr w:rsidR="00841ABC" w:rsidRPr="00AB0FC8">
        <w:trPr>
          <w:gridAfter w:val="1"/>
          <w:wAfter w:w="230" w:type="dxa"/>
          <w:trHeight w:val="660"/>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841ABC" w:rsidRPr="00647574" w:rsidRDefault="00841ABC">
            <w:pPr>
              <w:rPr>
                <w:rFonts w:eastAsia="华文楷体"/>
                <w:kern w:val="0"/>
                <w:szCs w:val="21"/>
              </w:rPr>
            </w:pPr>
          </w:p>
        </w:tc>
        <w:tc>
          <w:tcPr>
            <w:tcW w:w="3420" w:type="dxa"/>
            <w:tcBorders>
              <w:top w:val="single" w:sz="4" w:space="0" w:color="auto"/>
              <w:left w:val="single" w:sz="4" w:space="0" w:color="auto"/>
              <w:bottom w:val="single" w:sz="4" w:space="0" w:color="auto"/>
              <w:right w:val="single" w:sz="4" w:space="0" w:color="auto"/>
            </w:tcBorders>
            <w:vAlign w:val="center"/>
          </w:tcPr>
          <w:p w:rsidR="00841ABC" w:rsidRPr="00647574" w:rsidRDefault="00841ABC">
            <w:pPr>
              <w:rPr>
                <w:rFonts w:eastAsia="华文楷体"/>
                <w:kern w:val="0"/>
                <w:szCs w:val="21"/>
              </w:rPr>
            </w:pPr>
          </w:p>
        </w:tc>
        <w:tc>
          <w:tcPr>
            <w:tcW w:w="4111" w:type="dxa"/>
            <w:gridSpan w:val="2"/>
            <w:tcBorders>
              <w:top w:val="single" w:sz="6" w:space="0" w:color="auto"/>
              <w:left w:val="nil"/>
              <w:bottom w:val="single" w:sz="6" w:space="0" w:color="auto"/>
              <w:right w:val="single" w:sz="4" w:space="0" w:color="auto"/>
            </w:tcBorders>
            <w:vAlign w:val="bottom"/>
          </w:tcPr>
          <w:p w:rsidR="00841ABC" w:rsidRPr="00647574" w:rsidRDefault="00841ABC">
            <w:pPr>
              <w:jc w:val="center"/>
              <w:rPr>
                <w:rFonts w:eastAsia="华文楷体"/>
                <w:kern w:val="0"/>
                <w:szCs w:val="21"/>
              </w:rPr>
            </w:pPr>
          </w:p>
        </w:tc>
      </w:tr>
      <w:tr w:rsidR="00841ABC" w:rsidRPr="00AB0FC8">
        <w:tblPrEx>
          <w:jc w:val="left"/>
        </w:tblPrEx>
        <w:tc>
          <w:tcPr>
            <w:tcW w:w="4361" w:type="dxa"/>
            <w:gridSpan w:val="3"/>
          </w:tcPr>
          <w:p w:rsidR="00841ABC" w:rsidRPr="00AB0FC8" w:rsidRDefault="00AA35F5">
            <w:pPr>
              <w:autoSpaceDE w:val="0"/>
              <w:autoSpaceDN w:val="0"/>
              <w:adjustRightInd w:val="0"/>
              <w:spacing w:before="80" w:after="80" w:line="360" w:lineRule="auto"/>
              <w:rPr>
                <w:rFonts w:eastAsia="华文楷体"/>
                <w:sz w:val="24"/>
              </w:rPr>
            </w:pPr>
            <w:r>
              <w:rPr>
                <w:rFonts w:eastAsia="华文楷体"/>
                <w:sz w:val="24"/>
              </w:rPr>
              <w:t>内蒙古庆源绿色金融资产管理有限公司</w:t>
            </w:r>
          </w:p>
          <w:p w:rsidR="00841ABC" w:rsidRPr="00AB0FC8" w:rsidRDefault="00CA1584">
            <w:pPr>
              <w:autoSpaceDE w:val="0"/>
              <w:autoSpaceDN w:val="0"/>
              <w:adjustRightInd w:val="0"/>
              <w:spacing w:before="80" w:after="80" w:line="360" w:lineRule="auto"/>
              <w:ind w:firstLineChars="354" w:firstLine="850"/>
              <w:rPr>
                <w:rFonts w:eastAsia="华文楷体"/>
                <w:sz w:val="24"/>
              </w:rPr>
            </w:pPr>
            <w:r w:rsidRPr="00BB0640">
              <w:rPr>
                <w:rFonts w:eastAsia="华文楷体"/>
                <w:sz w:val="24"/>
              </w:rPr>
              <w:t>（盖章）</w:t>
            </w:r>
          </w:p>
        </w:tc>
        <w:tc>
          <w:tcPr>
            <w:tcW w:w="4305" w:type="dxa"/>
            <w:gridSpan w:val="2"/>
          </w:tcPr>
          <w:p w:rsidR="00841ABC" w:rsidRPr="00647574" w:rsidRDefault="00CA1584">
            <w:pPr>
              <w:autoSpaceDE w:val="0"/>
              <w:autoSpaceDN w:val="0"/>
              <w:adjustRightInd w:val="0"/>
              <w:spacing w:before="80" w:after="80" w:line="360" w:lineRule="auto"/>
              <w:rPr>
                <w:rFonts w:eastAsia="华文楷体"/>
                <w:sz w:val="24"/>
              </w:rPr>
            </w:pPr>
            <w:r w:rsidRPr="00647574">
              <w:rPr>
                <w:rFonts w:eastAsia="华文楷体"/>
                <w:sz w:val="24"/>
              </w:rPr>
              <w:t>________________</w:t>
            </w:r>
          </w:p>
          <w:p w:rsidR="00841ABC" w:rsidRPr="00AB0FC8" w:rsidRDefault="00CA1584">
            <w:pPr>
              <w:autoSpaceDE w:val="0"/>
              <w:autoSpaceDN w:val="0"/>
              <w:adjustRightInd w:val="0"/>
              <w:spacing w:before="240" w:after="80" w:line="360" w:lineRule="auto"/>
              <w:ind w:firstLineChars="200" w:firstLine="480"/>
              <w:rPr>
                <w:rFonts w:eastAsia="华文楷体"/>
                <w:sz w:val="24"/>
              </w:rPr>
            </w:pPr>
            <w:r w:rsidRPr="00BB0640">
              <w:rPr>
                <w:rFonts w:eastAsia="华文楷体"/>
                <w:sz w:val="24"/>
              </w:rPr>
              <w:t>（盖章）</w:t>
            </w:r>
          </w:p>
        </w:tc>
      </w:tr>
      <w:tr w:rsidR="00841ABC" w:rsidRPr="00AB0FC8">
        <w:tblPrEx>
          <w:jc w:val="left"/>
        </w:tblPrEx>
        <w:tc>
          <w:tcPr>
            <w:tcW w:w="4361" w:type="dxa"/>
            <w:gridSpan w:val="3"/>
          </w:tcPr>
          <w:p w:rsidR="00841ABC" w:rsidRPr="00647574" w:rsidRDefault="00841ABC">
            <w:pPr>
              <w:autoSpaceDE w:val="0"/>
              <w:autoSpaceDN w:val="0"/>
              <w:adjustRightInd w:val="0"/>
              <w:spacing w:before="80" w:after="80" w:line="360" w:lineRule="auto"/>
              <w:rPr>
                <w:rFonts w:eastAsia="华文楷体"/>
                <w:sz w:val="24"/>
              </w:rPr>
            </w:pPr>
          </w:p>
          <w:p w:rsidR="00841ABC" w:rsidRPr="00647574" w:rsidRDefault="00841ABC">
            <w:pPr>
              <w:autoSpaceDE w:val="0"/>
              <w:autoSpaceDN w:val="0"/>
              <w:adjustRightInd w:val="0"/>
              <w:spacing w:before="80" w:after="80" w:line="360" w:lineRule="auto"/>
              <w:rPr>
                <w:rFonts w:eastAsia="华文楷体"/>
                <w:sz w:val="24"/>
              </w:rPr>
            </w:pPr>
          </w:p>
        </w:tc>
        <w:tc>
          <w:tcPr>
            <w:tcW w:w="4305" w:type="dxa"/>
            <w:gridSpan w:val="2"/>
          </w:tcPr>
          <w:p w:rsidR="00841ABC" w:rsidRPr="00647574" w:rsidRDefault="00841ABC">
            <w:pPr>
              <w:autoSpaceDE w:val="0"/>
              <w:autoSpaceDN w:val="0"/>
              <w:adjustRightInd w:val="0"/>
              <w:spacing w:before="80" w:after="80" w:line="360" w:lineRule="auto"/>
              <w:rPr>
                <w:rFonts w:eastAsia="华文楷体"/>
                <w:sz w:val="24"/>
              </w:rPr>
            </w:pPr>
          </w:p>
          <w:p w:rsidR="00841ABC" w:rsidRPr="00647574" w:rsidRDefault="00841ABC">
            <w:pPr>
              <w:autoSpaceDE w:val="0"/>
              <w:autoSpaceDN w:val="0"/>
              <w:adjustRightInd w:val="0"/>
              <w:spacing w:before="80" w:after="80" w:line="360" w:lineRule="auto"/>
              <w:rPr>
                <w:rFonts w:eastAsia="华文楷体"/>
                <w:sz w:val="24"/>
              </w:rPr>
            </w:pPr>
          </w:p>
        </w:tc>
      </w:tr>
      <w:tr w:rsidR="00841ABC" w:rsidRPr="00AB0FC8">
        <w:tblPrEx>
          <w:jc w:val="left"/>
        </w:tblPrEx>
        <w:tc>
          <w:tcPr>
            <w:tcW w:w="4361" w:type="dxa"/>
            <w:gridSpan w:val="3"/>
          </w:tcPr>
          <w:p w:rsidR="004D7AA0" w:rsidRDefault="00CA1584">
            <w:pPr>
              <w:spacing w:before="80" w:after="80" w:line="360" w:lineRule="auto"/>
              <w:jc w:val="left"/>
              <w:rPr>
                <w:rFonts w:eastAsia="华文楷体"/>
                <w:sz w:val="24"/>
              </w:rPr>
            </w:pPr>
            <w:r w:rsidRPr="00BB0640">
              <w:rPr>
                <w:rFonts w:eastAsia="华文楷体"/>
                <w:sz w:val="24"/>
              </w:rPr>
              <w:t>负责人</w:t>
            </w:r>
            <w:r w:rsidRPr="00AB0FC8">
              <w:rPr>
                <w:rFonts w:eastAsia="华文楷体"/>
                <w:sz w:val="24"/>
              </w:rPr>
              <w:t>/</w:t>
            </w:r>
            <w:r w:rsidRPr="00BB0640">
              <w:rPr>
                <w:rFonts w:eastAsia="华文楷体"/>
                <w:sz w:val="24"/>
              </w:rPr>
              <w:t>授权签字人签字</w:t>
            </w:r>
          </w:p>
          <w:p w:rsidR="00861B42" w:rsidRPr="00BB0640" w:rsidRDefault="00861B42">
            <w:pPr>
              <w:spacing w:before="80" w:after="80" w:line="360" w:lineRule="auto"/>
              <w:jc w:val="left"/>
              <w:rPr>
                <w:rFonts w:eastAsia="华文楷体"/>
                <w:sz w:val="24"/>
              </w:rPr>
            </w:pPr>
            <w:r w:rsidRPr="00BB0640">
              <w:rPr>
                <w:rFonts w:eastAsia="华文楷体" w:hint="eastAsia"/>
                <w:sz w:val="24"/>
              </w:rPr>
              <w:t>或签章</w:t>
            </w:r>
            <w:r w:rsidR="00CA1584" w:rsidRPr="00BB0640">
              <w:rPr>
                <w:rFonts w:eastAsia="华文楷体"/>
                <w:sz w:val="24"/>
              </w:rPr>
              <w:t>：</w:t>
            </w:r>
          </w:p>
          <w:p w:rsidR="00841ABC" w:rsidRPr="00647574" w:rsidRDefault="00CA1584">
            <w:pPr>
              <w:spacing w:before="80" w:after="80" w:line="360" w:lineRule="auto"/>
              <w:jc w:val="left"/>
              <w:rPr>
                <w:rFonts w:eastAsia="华文楷体"/>
                <w:sz w:val="24"/>
              </w:rPr>
            </w:pPr>
            <w:r w:rsidRPr="00AB0FC8">
              <w:rPr>
                <w:rFonts w:eastAsia="华文楷体"/>
                <w:sz w:val="24"/>
              </w:rPr>
              <w:t>______________</w:t>
            </w:r>
          </w:p>
          <w:p w:rsidR="00841ABC" w:rsidRPr="00AB0FC8" w:rsidRDefault="00CA1584">
            <w:pPr>
              <w:spacing w:before="80" w:after="80" w:line="360" w:lineRule="auto"/>
              <w:rPr>
                <w:rFonts w:eastAsia="华文楷体"/>
                <w:sz w:val="24"/>
              </w:rPr>
            </w:pPr>
            <w:r w:rsidRPr="00BB0640">
              <w:rPr>
                <w:rFonts w:eastAsia="华文楷体"/>
                <w:sz w:val="24"/>
              </w:rPr>
              <w:t>姓名：</w:t>
            </w:r>
          </w:p>
          <w:p w:rsidR="00841ABC" w:rsidRPr="00AB0FC8" w:rsidRDefault="00CA1584">
            <w:pPr>
              <w:spacing w:before="80" w:after="80" w:line="360" w:lineRule="auto"/>
              <w:rPr>
                <w:rFonts w:eastAsia="华文楷体"/>
                <w:sz w:val="24"/>
              </w:rPr>
            </w:pPr>
            <w:r w:rsidRPr="00BB0640">
              <w:rPr>
                <w:rFonts w:eastAsia="华文楷体"/>
                <w:sz w:val="24"/>
              </w:rPr>
              <w:t>职务：</w:t>
            </w:r>
          </w:p>
          <w:p w:rsidR="00841ABC" w:rsidRPr="00647574" w:rsidRDefault="00841ABC">
            <w:pPr>
              <w:autoSpaceDE w:val="0"/>
              <w:autoSpaceDN w:val="0"/>
              <w:adjustRightInd w:val="0"/>
              <w:spacing w:before="80" w:after="80" w:line="360" w:lineRule="auto"/>
              <w:rPr>
                <w:rFonts w:eastAsia="华文楷体"/>
                <w:sz w:val="24"/>
              </w:rPr>
            </w:pPr>
          </w:p>
          <w:p w:rsidR="00841ABC" w:rsidRPr="00AB0FC8" w:rsidRDefault="00CA1584">
            <w:pPr>
              <w:autoSpaceDE w:val="0"/>
              <w:autoSpaceDN w:val="0"/>
              <w:adjustRightInd w:val="0"/>
              <w:spacing w:before="80" w:after="80" w:line="360" w:lineRule="auto"/>
              <w:rPr>
                <w:rFonts w:eastAsia="华文楷体"/>
                <w:sz w:val="24"/>
              </w:rPr>
            </w:pPr>
            <w:r w:rsidRPr="00BB0640">
              <w:rPr>
                <w:rFonts w:eastAsia="华文楷体"/>
                <w:sz w:val="24"/>
              </w:rPr>
              <w:t>日期：</w:t>
            </w:r>
            <w:r w:rsidRPr="00AB0FC8">
              <w:rPr>
                <w:rFonts w:eastAsia="华文楷体"/>
                <w:sz w:val="24"/>
              </w:rPr>
              <w:t>__</w:t>
            </w:r>
            <w:r w:rsidRPr="00BB0640">
              <w:rPr>
                <w:rFonts w:eastAsia="华文楷体"/>
                <w:sz w:val="24"/>
              </w:rPr>
              <w:t>年</w:t>
            </w:r>
            <w:r w:rsidRPr="00AB0FC8">
              <w:rPr>
                <w:rFonts w:eastAsia="华文楷体"/>
                <w:sz w:val="24"/>
              </w:rPr>
              <w:t>__</w:t>
            </w:r>
            <w:r w:rsidRPr="00BB0640">
              <w:rPr>
                <w:rFonts w:eastAsia="华文楷体"/>
                <w:sz w:val="24"/>
              </w:rPr>
              <w:t>月</w:t>
            </w:r>
            <w:r w:rsidRPr="00AB0FC8">
              <w:rPr>
                <w:rFonts w:eastAsia="华文楷体"/>
                <w:sz w:val="24"/>
              </w:rPr>
              <w:t>__</w:t>
            </w:r>
            <w:r w:rsidRPr="00BB0640">
              <w:rPr>
                <w:rFonts w:eastAsia="华文楷体"/>
                <w:sz w:val="24"/>
              </w:rPr>
              <w:t>日</w:t>
            </w:r>
          </w:p>
        </w:tc>
        <w:tc>
          <w:tcPr>
            <w:tcW w:w="4305" w:type="dxa"/>
            <w:gridSpan w:val="2"/>
          </w:tcPr>
          <w:p w:rsidR="004D7AA0" w:rsidRDefault="00CA1584">
            <w:pPr>
              <w:spacing w:before="80" w:after="80" w:line="360" w:lineRule="auto"/>
              <w:jc w:val="left"/>
              <w:rPr>
                <w:rFonts w:eastAsia="华文楷体"/>
                <w:sz w:val="24"/>
              </w:rPr>
            </w:pPr>
            <w:r w:rsidRPr="00BB0640">
              <w:rPr>
                <w:rFonts w:eastAsia="华文楷体"/>
                <w:sz w:val="24"/>
              </w:rPr>
              <w:t>法定代表人</w:t>
            </w:r>
            <w:r w:rsidRPr="00AB0FC8">
              <w:rPr>
                <w:rFonts w:eastAsia="华文楷体"/>
                <w:sz w:val="24"/>
              </w:rPr>
              <w:t>/</w:t>
            </w:r>
            <w:r w:rsidRPr="00BB0640">
              <w:rPr>
                <w:rFonts w:eastAsia="华文楷体"/>
                <w:sz w:val="24"/>
              </w:rPr>
              <w:t>负责人</w:t>
            </w:r>
            <w:r w:rsidRPr="00AB0FC8">
              <w:rPr>
                <w:rFonts w:eastAsia="华文楷体"/>
                <w:sz w:val="24"/>
              </w:rPr>
              <w:t>/</w:t>
            </w:r>
            <w:r w:rsidRPr="00BB0640">
              <w:rPr>
                <w:rFonts w:eastAsia="华文楷体"/>
                <w:sz w:val="24"/>
              </w:rPr>
              <w:t>授权签字人签字</w:t>
            </w:r>
          </w:p>
          <w:p w:rsidR="00861B42" w:rsidRPr="00BB0640" w:rsidRDefault="00861B42">
            <w:pPr>
              <w:spacing w:before="80" w:after="80" w:line="360" w:lineRule="auto"/>
              <w:jc w:val="left"/>
              <w:rPr>
                <w:rFonts w:eastAsia="华文楷体"/>
                <w:sz w:val="24"/>
              </w:rPr>
            </w:pPr>
            <w:r w:rsidRPr="00BB0640">
              <w:rPr>
                <w:rFonts w:eastAsia="华文楷体"/>
                <w:sz w:val="24"/>
              </w:rPr>
              <w:t>或</w:t>
            </w:r>
            <w:r w:rsidRPr="00BB0640">
              <w:rPr>
                <w:rFonts w:eastAsia="华文楷体" w:hint="eastAsia"/>
                <w:sz w:val="24"/>
              </w:rPr>
              <w:t>签章</w:t>
            </w:r>
            <w:r w:rsidR="00CA1584" w:rsidRPr="00BB0640">
              <w:rPr>
                <w:rFonts w:eastAsia="华文楷体"/>
                <w:sz w:val="24"/>
              </w:rPr>
              <w:t>：</w:t>
            </w:r>
          </w:p>
          <w:p w:rsidR="00841ABC" w:rsidRPr="00647574" w:rsidRDefault="00CA1584">
            <w:pPr>
              <w:spacing w:before="80" w:after="80" w:line="360" w:lineRule="auto"/>
              <w:jc w:val="left"/>
              <w:rPr>
                <w:rFonts w:eastAsia="华文楷体"/>
                <w:sz w:val="24"/>
              </w:rPr>
            </w:pPr>
            <w:r w:rsidRPr="00AB0FC8">
              <w:rPr>
                <w:rFonts w:eastAsia="华文楷体"/>
                <w:sz w:val="24"/>
              </w:rPr>
              <w:t>______________</w:t>
            </w:r>
          </w:p>
          <w:p w:rsidR="00841ABC" w:rsidRPr="00AB0FC8" w:rsidRDefault="00CA1584">
            <w:pPr>
              <w:spacing w:before="80" w:after="80" w:line="360" w:lineRule="auto"/>
              <w:rPr>
                <w:rFonts w:eastAsia="华文楷体"/>
                <w:sz w:val="24"/>
              </w:rPr>
            </w:pPr>
            <w:r w:rsidRPr="00BB0640">
              <w:rPr>
                <w:rFonts w:eastAsia="华文楷体"/>
                <w:sz w:val="24"/>
              </w:rPr>
              <w:t>姓名：</w:t>
            </w:r>
          </w:p>
          <w:p w:rsidR="00841ABC" w:rsidRPr="00AB0FC8" w:rsidRDefault="00CA1584">
            <w:pPr>
              <w:spacing w:before="80" w:after="80" w:line="360" w:lineRule="auto"/>
              <w:rPr>
                <w:rFonts w:eastAsia="华文楷体"/>
                <w:sz w:val="24"/>
              </w:rPr>
            </w:pPr>
            <w:r w:rsidRPr="00BB0640">
              <w:rPr>
                <w:rFonts w:eastAsia="华文楷体"/>
                <w:sz w:val="24"/>
              </w:rPr>
              <w:t>职务：</w:t>
            </w:r>
          </w:p>
          <w:p w:rsidR="00841ABC" w:rsidRPr="00647574" w:rsidRDefault="00841ABC">
            <w:pPr>
              <w:autoSpaceDE w:val="0"/>
              <w:autoSpaceDN w:val="0"/>
              <w:adjustRightInd w:val="0"/>
              <w:spacing w:before="80" w:after="80" w:line="360" w:lineRule="auto"/>
              <w:rPr>
                <w:rFonts w:eastAsia="华文楷体"/>
                <w:sz w:val="24"/>
              </w:rPr>
            </w:pPr>
          </w:p>
          <w:p w:rsidR="00841ABC" w:rsidRPr="00AB0FC8" w:rsidRDefault="00CA1584">
            <w:pPr>
              <w:autoSpaceDE w:val="0"/>
              <w:autoSpaceDN w:val="0"/>
              <w:adjustRightInd w:val="0"/>
              <w:spacing w:before="80" w:after="80" w:line="360" w:lineRule="auto"/>
              <w:rPr>
                <w:rFonts w:eastAsia="华文楷体"/>
                <w:sz w:val="24"/>
              </w:rPr>
            </w:pPr>
            <w:r w:rsidRPr="00BB0640">
              <w:rPr>
                <w:rFonts w:eastAsia="华文楷体"/>
                <w:sz w:val="24"/>
              </w:rPr>
              <w:t>日期：</w:t>
            </w:r>
            <w:r w:rsidRPr="00AB0FC8">
              <w:rPr>
                <w:rFonts w:eastAsia="华文楷体"/>
                <w:sz w:val="24"/>
              </w:rPr>
              <w:t>__</w:t>
            </w:r>
            <w:r w:rsidRPr="00BB0640">
              <w:rPr>
                <w:rFonts w:eastAsia="华文楷体"/>
                <w:sz w:val="24"/>
              </w:rPr>
              <w:t>年</w:t>
            </w:r>
            <w:r w:rsidRPr="00AB0FC8">
              <w:rPr>
                <w:rFonts w:eastAsia="华文楷体"/>
                <w:sz w:val="24"/>
              </w:rPr>
              <w:t>__</w:t>
            </w:r>
            <w:r w:rsidRPr="00BB0640">
              <w:rPr>
                <w:rFonts w:eastAsia="华文楷体"/>
                <w:sz w:val="24"/>
              </w:rPr>
              <w:t>月</w:t>
            </w:r>
            <w:r w:rsidRPr="00AB0FC8">
              <w:rPr>
                <w:rFonts w:eastAsia="华文楷体"/>
                <w:sz w:val="24"/>
              </w:rPr>
              <w:t>__</w:t>
            </w:r>
            <w:r w:rsidRPr="00BB0640">
              <w:rPr>
                <w:rFonts w:eastAsia="华文楷体"/>
                <w:sz w:val="24"/>
              </w:rPr>
              <w:t>日</w:t>
            </w:r>
          </w:p>
        </w:tc>
      </w:tr>
    </w:tbl>
    <w:p w:rsidR="00841ABC" w:rsidRPr="00AB0FC8" w:rsidRDefault="00CA1584">
      <w:pPr>
        <w:pStyle w:val="1"/>
        <w:numPr>
          <w:ilvl w:val="0"/>
          <w:numId w:val="0"/>
        </w:numPr>
        <w:rPr>
          <w:rFonts w:eastAsia="华文楷体"/>
          <w:color w:val="auto"/>
        </w:rPr>
      </w:pPr>
      <w:r w:rsidRPr="00647574">
        <w:rPr>
          <w:rFonts w:eastAsia="华文楷体"/>
          <w:color w:val="auto"/>
        </w:rPr>
        <w:br w:type="page"/>
      </w:r>
      <w:bookmarkStart w:id="143" w:name="_Toc340744027"/>
      <w:bookmarkStart w:id="144" w:name="_Toc122291465"/>
      <w:r w:rsidRPr="00BB0640">
        <w:rPr>
          <w:rFonts w:eastAsia="华文楷体"/>
          <w:color w:val="auto"/>
        </w:rPr>
        <w:lastRenderedPageBreak/>
        <w:t>附件四：资产交割确认函（样本）</w:t>
      </w:r>
      <w:bookmarkEnd w:id="143"/>
      <w:bookmarkEnd w:id="144"/>
    </w:p>
    <w:p w:rsidR="00841ABC" w:rsidRPr="00647574" w:rsidRDefault="00841ABC">
      <w:pPr>
        <w:rPr>
          <w:rFonts w:eastAsia="华文楷体"/>
        </w:rPr>
      </w:pPr>
    </w:p>
    <w:p w:rsidR="00841ABC" w:rsidRPr="00AB0FC8" w:rsidRDefault="00CA1584" w:rsidP="003E0B64">
      <w:pPr>
        <w:snapToGrid w:val="0"/>
        <w:spacing w:beforeLines="50" w:before="163" w:afterLines="100" w:after="326" w:line="380" w:lineRule="atLeast"/>
        <w:jc w:val="center"/>
        <w:rPr>
          <w:rFonts w:eastAsia="华文楷体"/>
          <w:b/>
          <w:sz w:val="24"/>
        </w:rPr>
      </w:pPr>
      <w:r w:rsidRPr="00BB0640">
        <w:rPr>
          <w:rFonts w:eastAsia="华文楷体"/>
          <w:b/>
          <w:sz w:val="24"/>
        </w:rPr>
        <w:t>资产交割确认函</w:t>
      </w:r>
    </w:p>
    <w:p w:rsidR="00841ABC" w:rsidRPr="00647574" w:rsidRDefault="00841ABC">
      <w:pPr>
        <w:spacing w:line="380" w:lineRule="atLeast"/>
        <w:jc w:val="center"/>
        <w:rPr>
          <w:rFonts w:eastAsia="华文楷体"/>
          <w:sz w:val="24"/>
        </w:rPr>
      </w:pPr>
    </w:p>
    <w:p w:rsidR="00841ABC" w:rsidRPr="00AB0FC8" w:rsidRDefault="00CA1584">
      <w:pPr>
        <w:spacing w:line="380" w:lineRule="exact"/>
        <w:rPr>
          <w:rFonts w:eastAsia="华文楷体"/>
          <w:sz w:val="24"/>
        </w:rPr>
      </w:pPr>
      <w:r w:rsidRPr="00BB0640">
        <w:rPr>
          <w:rFonts w:eastAsia="华文楷体"/>
          <w:sz w:val="24"/>
        </w:rPr>
        <w:t>致：</w:t>
      </w:r>
      <w:r w:rsidR="00AA35F5" w:rsidRPr="00AA35F5">
        <w:rPr>
          <w:rFonts w:eastAsia="华文楷体" w:hint="eastAsia"/>
          <w:sz w:val="24"/>
        </w:rPr>
        <w:t>内蒙古庆源绿色金融资产管理有限公司</w:t>
      </w:r>
    </w:p>
    <w:p w:rsidR="00841ABC" w:rsidRPr="00647574" w:rsidRDefault="00841ABC">
      <w:pPr>
        <w:spacing w:line="380" w:lineRule="exact"/>
        <w:rPr>
          <w:rFonts w:eastAsia="华文楷体"/>
          <w:sz w:val="24"/>
        </w:rPr>
      </w:pPr>
    </w:p>
    <w:p w:rsidR="00841ABC" w:rsidRPr="00AB0FC8" w:rsidRDefault="00CA1584">
      <w:pPr>
        <w:spacing w:line="380" w:lineRule="exact"/>
        <w:rPr>
          <w:rFonts w:eastAsia="华文楷体"/>
          <w:sz w:val="24"/>
        </w:rPr>
      </w:pPr>
      <w:r w:rsidRPr="00BB0640">
        <w:rPr>
          <w:rFonts w:eastAsia="华文楷体"/>
          <w:sz w:val="24"/>
        </w:rPr>
        <w:t>日期：</w:t>
      </w:r>
      <w:r w:rsidRPr="00AB0FC8">
        <w:rPr>
          <w:rFonts w:eastAsia="华文楷体"/>
          <w:sz w:val="24"/>
        </w:rPr>
        <w:t>___</w:t>
      </w:r>
      <w:r w:rsidRPr="00BB0640">
        <w:rPr>
          <w:rFonts w:eastAsia="华文楷体"/>
          <w:sz w:val="24"/>
        </w:rPr>
        <w:t>年</w:t>
      </w:r>
      <w:r w:rsidRPr="00AB0FC8">
        <w:rPr>
          <w:rFonts w:eastAsia="华文楷体"/>
          <w:sz w:val="24"/>
        </w:rPr>
        <w:t>__</w:t>
      </w:r>
      <w:r w:rsidRPr="00BB0640">
        <w:rPr>
          <w:rFonts w:eastAsia="华文楷体"/>
          <w:sz w:val="24"/>
        </w:rPr>
        <w:t>月</w:t>
      </w:r>
      <w:r w:rsidRPr="00AB0FC8">
        <w:rPr>
          <w:rFonts w:eastAsia="华文楷体"/>
          <w:sz w:val="24"/>
        </w:rPr>
        <w:t>__</w:t>
      </w:r>
      <w:r w:rsidRPr="00BB0640">
        <w:rPr>
          <w:rFonts w:eastAsia="华文楷体"/>
          <w:sz w:val="24"/>
        </w:rPr>
        <w:t>日</w:t>
      </w:r>
    </w:p>
    <w:p w:rsidR="00841ABC" w:rsidRPr="00647574" w:rsidRDefault="00841ABC">
      <w:pPr>
        <w:spacing w:line="380" w:lineRule="exact"/>
        <w:rPr>
          <w:rFonts w:eastAsia="华文楷体"/>
          <w:sz w:val="24"/>
        </w:rPr>
      </w:pPr>
    </w:p>
    <w:p w:rsidR="00841ABC" w:rsidRPr="00AB0FC8" w:rsidRDefault="00CA1584" w:rsidP="003E0B64">
      <w:pPr>
        <w:spacing w:beforeLines="50" w:before="163" w:afterLines="100" w:after="326" w:line="380" w:lineRule="exact"/>
        <w:ind w:firstLineChars="200" w:firstLine="480"/>
        <w:rPr>
          <w:rFonts w:eastAsia="华文楷体"/>
          <w:sz w:val="24"/>
        </w:rPr>
      </w:pPr>
      <w:r w:rsidRPr="00BB0640">
        <w:rPr>
          <w:rFonts w:eastAsia="华文楷体"/>
          <w:sz w:val="24"/>
        </w:rPr>
        <w:t>根据</w:t>
      </w:r>
      <w:r w:rsidR="00AA35F5" w:rsidRPr="00AA35F5">
        <w:rPr>
          <w:rFonts w:eastAsia="华文楷体" w:hint="eastAsia"/>
          <w:sz w:val="24"/>
        </w:rPr>
        <w:t>内蒙古庆源绿色金融资产管理有限公司</w:t>
      </w:r>
      <w:r w:rsidRPr="00BB0640">
        <w:rPr>
          <w:rFonts w:eastAsia="华文楷体"/>
          <w:sz w:val="24"/>
        </w:rPr>
        <w:t>（作为转让方）、【】（作为受让方）于</w:t>
      </w:r>
      <w:r w:rsidRPr="00BB0640">
        <w:rPr>
          <w:rFonts w:eastAsia="华文楷体"/>
          <w:sz w:val="24"/>
          <w:u w:val="single"/>
        </w:rPr>
        <w:t>【】</w:t>
      </w:r>
      <w:r w:rsidRPr="00BB0640">
        <w:rPr>
          <w:rFonts w:eastAsia="华文楷体"/>
          <w:sz w:val="24"/>
        </w:rPr>
        <w:t>年</w:t>
      </w:r>
      <w:r w:rsidRPr="00BB0640">
        <w:rPr>
          <w:rFonts w:eastAsia="华文楷体"/>
          <w:sz w:val="24"/>
          <w:u w:val="single"/>
        </w:rPr>
        <w:t>【】</w:t>
      </w:r>
      <w:r w:rsidRPr="00BB0640">
        <w:rPr>
          <w:rFonts w:eastAsia="华文楷体"/>
          <w:sz w:val="24"/>
        </w:rPr>
        <w:t>月</w:t>
      </w:r>
      <w:r w:rsidRPr="00BB0640">
        <w:rPr>
          <w:rFonts w:eastAsia="华文楷体"/>
          <w:sz w:val="24"/>
          <w:u w:val="single"/>
        </w:rPr>
        <w:t>【】</w:t>
      </w:r>
      <w:proofErr w:type="gramStart"/>
      <w:r w:rsidRPr="00BB0640">
        <w:rPr>
          <w:rFonts w:eastAsia="华文楷体"/>
          <w:sz w:val="24"/>
        </w:rPr>
        <w:t>日签署</w:t>
      </w:r>
      <w:proofErr w:type="gramEnd"/>
      <w:r w:rsidRPr="00BB0640">
        <w:rPr>
          <w:rFonts w:eastAsia="华文楷体"/>
          <w:sz w:val="24"/>
        </w:rPr>
        <w:t>的编号为</w:t>
      </w:r>
      <w:r w:rsidR="00AA35F5">
        <w:rPr>
          <w:rFonts w:eastAsia="华文楷体" w:hint="eastAsia"/>
          <w:sz w:val="24"/>
          <w:u w:val="single"/>
        </w:rPr>
        <w:t xml:space="preserve">           </w:t>
      </w:r>
      <w:r w:rsidRPr="00BB0640">
        <w:rPr>
          <w:rFonts w:eastAsia="华文楷体"/>
          <w:sz w:val="24"/>
        </w:rPr>
        <w:t>的《</w:t>
      </w:r>
      <w:r w:rsidR="00ED7547">
        <w:rPr>
          <w:rFonts w:eastAsia="华文楷体"/>
          <w:sz w:val="24"/>
        </w:rPr>
        <w:t>债权转让协议</w:t>
      </w:r>
      <w:r w:rsidRPr="00BB0640">
        <w:rPr>
          <w:rFonts w:eastAsia="华文楷体"/>
          <w:sz w:val="24"/>
        </w:rPr>
        <w:t>》的规定，贵行应向我公司交割资产的全部资产文件。</w:t>
      </w:r>
    </w:p>
    <w:p w:rsidR="00841ABC" w:rsidRPr="00AB0FC8" w:rsidRDefault="00CA1584" w:rsidP="003E0B64">
      <w:pPr>
        <w:spacing w:beforeLines="50" w:before="163" w:afterLines="100" w:after="326" w:line="380" w:lineRule="exact"/>
        <w:ind w:firstLineChars="200" w:firstLine="480"/>
        <w:rPr>
          <w:rFonts w:eastAsia="华文楷体"/>
          <w:sz w:val="24"/>
        </w:rPr>
      </w:pPr>
      <w:r w:rsidRPr="00BB0640">
        <w:rPr>
          <w:rFonts w:eastAsia="华文楷体"/>
          <w:sz w:val="24"/>
        </w:rPr>
        <w:t>兹确认，我公司已经妥为收到贵行根据《</w:t>
      </w:r>
      <w:r w:rsidR="00ED7547">
        <w:rPr>
          <w:rFonts w:eastAsia="华文楷体"/>
          <w:sz w:val="24"/>
        </w:rPr>
        <w:t>债权转让协议</w:t>
      </w:r>
      <w:r w:rsidRPr="00BB0640">
        <w:rPr>
          <w:rFonts w:eastAsia="华文楷体"/>
          <w:sz w:val="24"/>
        </w:rPr>
        <w:t>》提交的前述文件，并</w:t>
      </w:r>
      <w:r w:rsidRPr="00BB0640">
        <w:rPr>
          <w:rFonts w:eastAsia="华文楷体"/>
          <w:kern w:val="0"/>
          <w:sz w:val="24"/>
        </w:rPr>
        <w:t>确认</w:t>
      </w:r>
      <w:r w:rsidRPr="00BB0640">
        <w:rPr>
          <w:rFonts w:eastAsia="华文楷体"/>
          <w:sz w:val="24"/>
        </w:rPr>
        <w:t>贵公司</w:t>
      </w:r>
      <w:r w:rsidRPr="00BB0640">
        <w:rPr>
          <w:rFonts w:eastAsia="华文楷体"/>
          <w:kern w:val="0"/>
          <w:sz w:val="24"/>
        </w:rPr>
        <w:t>已根据</w:t>
      </w:r>
      <w:r w:rsidRPr="00BB0640">
        <w:rPr>
          <w:rFonts w:eastAsia="华文楷体"/>
          <w:sz w:val="24"/>
        </w:rPr>
        <w:t>《</w:t>
      </w:r>
      <w:r w:rsidR="00ED7547">
        <w:rPr>
          <w:rFonts w:eastAsia="华文楷体"/>
          <w:sz w:val="24"/>
        </w:rPr>
        <w:t>债权转让协议</w:t>
      </w:r>
      <w:r w:rsidRPr="00BB0640">
        <w:rPr>
          <w:rFonts w:eastAsia="华文楷体"/>
          <w:sz w:val="24"/>
        </w:rPr>
        <w:t>》的规定全面、适当地</w:t>
      </w:r>
      <w:r w:rsidRPr="00BB0640">
        <w:rPr>
          <w:rFonts w:eastAsia="华文楷体"/>
          <w:kern w:val="0"/>
          <w:sz w:val="24"/>
        </w:rPr>
        <w:t>履行完成向我公司进行资产交割的义务</w:t>
      </w:r>
      <w:r w:rsidRPr="00BB0640">
        <w:rPr>
          <w:rFonts w:eastAsia="华文楷体"/>
          <w:sz w:val="24"/>
        </w:rPr>
        <w:t>。</w:t>
      </w:r>
    </w:p>
    <w:p w:rsidR="00841ABC" w:rsidRPr="00AB0FC8" w:rsidRDefault="00CA1584" w:rsidP="003E0B64">
      <w:pPr>
        <w:spacing w:beforeLines="50" w:before="163" w:afterLines="100" w:after="326" w:line="380" w:lineRule="exact"/>
        <w:ind w:firstLineChars="200" w:firstLine="480"/>
        <w:rPr>
          <w:rFonts w:eastAsia="华文楷体"/>
          <w:sz w:val="24"/>
        </w:rPr>
      </w:pPr>
      <w:r w:rsidRPr="00BB0640">
        <w:rPr>
          <w:rFonts w:eastAsia="华文楷体"/>
          <w:sz w:val="24"/>
        </w:rPr>
        <w:t>若无相反定义，此处使用的词语和表述与《</w:t>
      </w:r>
      <w:r w:rsidR="00ED7547">
        <w:rPr>
          <w:rFonts w:eastAsia="华文楷体"/>
          <w:sz w:val="24"/>
        </w:rPr>
        <w:t>债权转让协议</w:t>
      </w:r>
      <w:r w:rsidRPr="00BB0640">
        <w:rPr>
          <w:rFonts w:eastAsia="华文楷体"/>
          <w:sz w:val="24"/>
        </w:rPr>
        <w:t>》中的相同词语和表述具有相同涵义。</w:t>
      </w:r>
    </w:p>
    <w:p w:rsidR="00841ABC" w:rsidRPr="00647574" w:rsidRDefault="00841ABC">
      <w:pPr>
        <w:spacing w:line="380" w:lineRule="exact"/>
        <w:rPr>
          <w:rFonts w:eastAsia="华文楷体"/>
          <w:b/>
          <w:sz w:val="28"/>
          <w:szCs w:val="28"/>
        </w:rPr>
      </w:pPr>
    </w:p>
    <w:p w:rsidR="00841ABC" w:rsidRPr="00AB0FC8" w:rsidRDefault="00CA1584">
      <w:pPr>
        <w:spacing w:line="380" w:lineRule="exact"/>
        <w:jc w:val="right"/>
        <w:rPr>
          <w:rFonts w:eastAsia="华文楷体"/>
          <w:sz w:val="24"/>
        </w:rPr>
      </w:pPr>
      <w:r w:rsidRPr="00BB0640">
        <w:rPr>
          <w:rFonts w:eastAsia="华文楷体"/>
          <w:sz w:val="24"/>
        </w:rPr>
        <w:t>受让方：</w:t>
      </w:r>
      <w:r w:rsidRPr="00AB0FC8">
        <w:rPr>
          <w:rFonts w:eastAsia="华文楷体"/>
          <w:sz w:val="24"/>
        </w:rPr>
        <w:t>____________________________</w:t>
      </w:r>
      <w:r w:rsidRPr="00BB0640">
        <w:rPr>
          <w:rFonts w:eastAsia="华文楷体"/>
          <w:sz w:val="24"/>
        </w:rPr>
        <w:t>（盖章）</w:t>
      </w:r>
    </w:p>
    <w:p w:rsidR="00841ABC" w:rsidRPr="00647574" w:rsidRDefault="00841ABC">
      <w:pPr>
        <w:spacing w:line="380" w:lineRule="exact"/>
        <w:jc w:val="right"/>
        <w:rPr>
          <w:rFonts w:eastAsia="华文楷体"/>
          <w:sz w:val="24"/>
        </w:rPr>
      </w:pPr>
    </w:p>
    <w:p w:rsidR="00841ABC" w:rsidRPr="00647574" w:rsidRDefault="00841ABC">
      <w:pPr>
        <w:spacing w:line="380" w:lineRule="exact"/>
        <w:jc w:val="right"/>
        <w:rPr>
          <w:rFonts w:eastAsia="华文楷体"/>
          <w:sz w:val="24"/>
        </w:rPr>
      </w:pPr>
    </w:p>
    <w:p w:rsidR="00841ABC" w:rsidRPr="00647574" w:rsidRDefault="00CA1584">
      <w:pPr>
        <w:spacing w:line="380" w:lineRule="atLeast"/>
        <w:jc w:val="right"/>
        <w:rPr>
          <w:rFonts w:eastAsia="华文楷体"/>
          <w:sz w:val="24"/>
        </w:rPr>
      </w:pPr>
      <w:r w:rsidRPr="00BB0640">
        <w:rPr>
          <w:rFonts w:eastAsia="华文楷体"/>
          <w:sz w:val="24"/>
        </w:rPr>
        <w:t>法定代表人</w:t>
      </w:r>
      <w:r w:rsidRPr="00AB0FC8">
        <w:rPr>
          <w:rFonts w:eastAsia="华文楷体"/>
          <w:sz w:val="24"/>
        </w:rPr>
        <w:t>/</w:t>
      </w:r>
      <w:r w:rsidRPr="00BB0640">
        <w:rPr>
          <w:rFonts w:eastAsia="华文楷体"/>
          <w:sz w:val="24"/>
        </w:rPr>
        <w:t>负责人</w:t>
      </w:r>
      <w:r w:rsidRPr="00AB0FC8">
        <w:rPr>
          <w:rFonts w:eastAsia="华文楷体"/>
          <w:sz w:val="24"/>
        </w:rPr>
        <w:t>/</w:t>
      </w:r>
      <w:r w:rsidRPr="00BB0640">
        <w:rPr>
          <w:rFonts w:eastAsia="华文楷体"/>
          <w:sz w:val="24"/>
        </w:rPr>
        <w:t>授权签字人（签字</w:t>
      </w:r>
      <w:r w:rsidR="00861B42" w:rsidRPr="00BB0640">
        <w:rPr>
          <w:rFonts w:eastAsia="华文楷体"/>
          <w:sz w:val="24"/>
        </w:rPr>
        <w:t>或签章</w:t>
      </w:r>
      <w:r w:rsidRPr="00BB0640">
        <w:rPr>
          <w:rFonts w:eastAsia="华文楷体"/>
          <w:sz w:val="24"/>
        </w:rPr>
        <w:t>）：</w:t>
      </w:r>
      <w:r w:rsidRPr="00AB0FC8">
        <w:rPr>
          <w:rFonts w:eastAsia="华文楷体"/>
          <w:sz w:val="24"/>
        </w:rPr>
        <w:t>_______________</w:t>
      </w:r>
    </w:p>
    <w:p w:rsidR="00841ABC" w:rsidRPr="00647574" w:rsidRDefault="00841ABC" w:rsidP="003E0B64">
      <w:pPr>
        <w:snapToGrid w:val="0"/>
        <w:spacing w:beforeLines="50" w:before="163" w:afterLines="100" w:after="326" w:line="380" w:lineRule="atLeast"/>
        <w:rPr>
          <w:rFonts w:eastAsia="华文楷体"/>
          <w:sz w:val="24"/>
        </w:rPr>
      </w:pPr>
    </w:p>
    <w:p w:rsidR="00841ABC" w:rsidRPr="00AB0FC8" w:rsidRDefault="00CA1584">
      <w:pPr>
        <w:pStyle w:val="1"/>
        <w:numPr>
          <w:ilvl w:val="0"/>
          <w:numId w:val="0"/>
        </w:numPr>
        <w:rPr>
          <w:rFonts w:eastAsia="华文楷体"/>
          <w:color w:val="auto"/>
        </w:rPr>
      </w:pPr>
      <w:r w:rsidRPr="00647574">
        <w:rPr>
          <w:rFonts w:eastAsia="华文楷体"/>
          <w:color w:val="auto"/>
        </w:rPr>
        <w:br w:type="page"/>
      </w:r>
      <w:bookmarkStart w:id="145" w:name="_Toc232937585"/>
      <w:bookmarkStart w:id="146" w:name="_Toc340744028"/>
      <w:bookmarkStart w:id="147" w:name="_Toc122291466"/>
      <w:r w:rsidRPr="00BB0640">
        <w:rPr>
          <w:rFonts w:eastAsia="华文楷体"/>
          <w:color w:val="auto"/>
        </w:rPr>
        <w:lastRenderedPageBreak/>
        <w:t>附件五：债权转让与催收通知（样本）</w:t>
      </w:r>
      <w:bookmarkEnd w:id="145"/>
      <w:bookmarkEnd w:id="146"/>
      <w:bookmarkEnd w:id="147"/>
    </w:p>
    <w:p w:rsidR="00841ABC" w:rsidRPr="00647574" w:rsidRDefault="00841ABC">
      <w:pPr>
        <w:pStyle w:val="Date1"/>
        <w:spacing w:after="240" w:line="400" w:lineRule="exact"/>
        <w:rPr>
          <w:rFonts w:eastAsia="华文楷体"/>
        </w:rPr>
      </w:pPr>
    </w:p>
    <w:p w:rsidR="00841ABC" w:rsidRPr="00AB0FC8" w:rsidRDefault="00CA1584">
      <w:pPr>
        <w:pStyle w:val="Date1"/>
        <w:spacing w:after="240" w:line="400" w:lineRule="exact"/>
        <w:rPr>
          <w:rFonts w:eastAsia="华文楷体"/>
          <w:b/>
        </w:rPr>
      </w:pPr>
      <w:r w:rsidRPr="00BB0640">
        <w:rPr>
          <w:rFonts w:eastAsia="华文楷体"/>
          <w:b/>
          <w:szCs w:val="24"/>
        </w:rPr>
        <w:t>债权转让与催收通知</w:t>
      </w:r>
    </w:p>
    <w:p w:rsidR="00841ABC" w:rsidRPr="00647574" w:rsidRDefault="00CA1584">
      <w:pPr>
        <w:spacing w:after="240" w:line="400" w:lineRule="exact"/>
        <w:ind w:right="17"/>
        <w:jc w:val="right"/>
        <w:rPr>
          <w:rFonts w:eastAsia="华文楷体"/>
          <w:sz w:val="24"/>
        </w:rPr>
      </w:pPr>
      <w:r w:rsidRPr="00BB0640">
        <w:rPr>
          <w:rFonts w:eastAsia="华文楷体"/>
          <w:sz w:val="24"/>
        </w:rPr>
        <w:t>编号：</w:t>
      </w:r>
      <w:r w:rsidRPr="00AB0FC8">
        <w:rPr>
          <w:rFonts w:eastAsia="华文楷体"/>
          <w:sz w:val="24"/>
        </w:rPr>
        <w:t>____________</w:t>
      </w:r>
    </w:p>
    <w:p w:rsidR="00841ABC" w:rsidRPr="00AB0FC8" w:rsidRDefault="00CA1584">
      <w:pPr>
        <w:spacing w:after="240" w:line="400" w:lineRule="exact"/>
        <w:rPr>
          <w:rFonts w:eastAsia="华文楷体"/>
          <w:b/>
          <w:sz w:val="24"/>
        </w:rPr>
      </w:pPr>
      <w:r w:rsidRPr="00BB0640">
        <w:rPr>
          <w:rFonts w:eastAsia="华文楷体"/>
          <w:b/>
          <w:sz w:val="24"/>
        </w:rPr>
        <w:t>致：【相关借款人和担保人的姓名和住址】</w:t>
      </w:r>
    </w:p>
    <w:p w:rsidR="00841ABC" w:rsidRPr="00AB0FC8" w:rsidRDefault="00CA1584">
      <w:pPr>
        <w:spacing w:after="240" w:line="400" w:lineRule="exact"/>
        <w:ind w:firstLine="480"/>
        <w:rPr>
          <w:rFonts w:eastAsia="华文楷体"/>
          <w:sz w:val="24"/>
        </w:rPr>
      </w:pPr>
      <w:r w:rsidRPr="00647574">
        <w:rPr>
          <w:rFonts w:eastAsia="华文楷体"/>
          <w:sz w:val="24"/>
        </w:rPr>
        <w:t>______</w:t>
      </w:r>
      <w:r w:rsidRPr="00BB0640">
        <w:rPr>
          <w:rFonts w:eastAsia="华文楷体"/>
          <w:sz w:val="24"/>
        </w:rPr>
        <w:t>年</w:t>
      </w:r>
      <w:r w:rsidRPr="00AB0FC8">
        <w:rPr>
          <w:rFonts w:eastAsia="华文楷体"/>
          <w:sz w:val="24"/>
        </w:rPr>
        <w:t>__</w:t>
      </w:r>
      <w:r w:rsidRPr="00BB0640">
        <w:rPr>
          <w:rFonts w:eastAsia="华文楷体"/>
          <w:sz w:val="24"/>
        </w:rPr>
        <w:t>月</w:t>
      </w:r>
      <w:r w:rsidRPr="00AB0FC8">
        <w:rPr>
          <w:rFonts w:eastAsia="华文楷体"/>
          <w:sz w:val="24"/>
        </w:rPr>
        <w:t>__</w:t>
      </w:r>
      <w:r w:rsidRPr="00BB0640">
        <w:rPr>
          <w:rFonts w:eastAsia="华文楷体"/>
          <w:sz w:val="24"/>
        </w:rPr>
        <w:t>日，</w:t>
      </w:r>
      <w:r w:rsidR="00AA35F5" w:rsidRPr="00AA35F5">
        <w:rPr>
          <w:rFonts w:eastAsia="华文楷体" w:hint="eastAsia"/>
          <w:sz w:val="24"/>
        </w:rPr>
        <w:t>内蒙古庆源绿色金融资产管理有限公司</w:t>
      </w:r>
      <w:r w:rsidR="0015645D">
        <w:rPr>
          <w:rFonts w:eastAsia="华文楷体" w:hint="eastAsia"/>
          <w:sz w:val="24"/>
        </w:rPr>
        <w:t>（以下简称“内蒙庆源”）</w:t>
      </w:r>
      <w:r w:rsidRPr="00BB0640">
        <w:rPr>
          <w:rFonts w:eastAsia="华文楷体"/>
          <w:sz w:val="24"/>
        </w:rPr>
        <w:t>与</w:t>
      </w:r>
      <w:r w:rsidRPr="00AB0FC8">
        <w:rPr>
          <w:rFonts w:eastAsia="华文楷体"/>
          <w:sz w:val="24"/>
        </w:rPr>
        <w:t>______________________</w:t>
      </w:r>
      <w:r w:rsidRPr="00BB0640">
        <w:rPr>
          <w:rFonts w:eastAsia="华文楷体"/>
          <w:sz w:val="24"/>
        </w:rPr>
        <w:t>签署《</w:t>
      </w:r>
      <w:r w:rsidR="00ED7547">
        <w:rPr>
          <w:rFonts w:eastAsia="华文楷体"/>
          <w:sz w:val="24"/>
        </w:rPr>
        <w:t>债权转让协议</w:t>
      </w:r>
      <w:r w:rsidRPr="00BB0640">
        <w:rPr>
          <w:rFonts w:eastAsia="华文楷体"/>
          <w:sz w:val="24"/>
        </w:rPr>
        <w:t>》（</w:t>
      </w:r>
      <w:r w:rsidRPr="00AB0FC8">
        <w:rPr>
          <w:rFonts w:eastAsia="华文楷体"/>
          <w:sz w:val="24"/>
        </w:rPr>
        <w:t>“</w:t>
      </w:r>
      <w:r w:rsidRPr="00BB0640">
        <w:rPr>
          <w:rFonts w:eastAsia="华文楷体"/>
          <w:sz w:val="24"/>
        </w:rPr>
        <w:t>《合同》</w:t>
      </w:r>
      <w:r w:rsidRPr="00AB0FC8">
        <w:rPr>
          <w:rFonts w:eastAsia="华文楷体"/>
          <w:sz w:val="24"/>
        </w:rPr>
        <w:t>”</w:t>
      </w:r>
      <w:r w:rsidRPr="00BB0640">
        <w:rPr>
          <w:rFonts w:eastAsia="华文楷体"/>
          <w:sz w:val="24"/>
        </w:rPr>
        <w:t>），</w:t>
      </w:r>
      <w:r w:rsidR="0015645D">
        <w:rPr>
          <w:rFonts w:eastAsia="华文楷体"/>
          <w:sz w:val="24"/>
        </w:rPr>
        <w:t>内蒙庆源</w:t>
      </w:r>
      <w:r w:rsidRPr="00BB0640">
        <w:rPr>
          <w:rFonts w:eastAsia="华文楷体"/>
          <w:sz w:val="24"/>
        </w:rPr>
        <w:t>将其依法享有的</w:t>
      </w:r>
      <w:r w:rsidRPr="00BB0640">
        <w:rPr>
          <w:rFonts w:eastAsia="华文楷体"/>
          <w:sz w:val="24"/>
          <w:u w:val="single"/>
        </w:rPr>
        <w:t>附表</w:t>
      </w:r>
      <w:r w:rsidRPr="00AB0FC8">
        <w:rPr>
          <w:rFonts w:eastAsia="华文楷体"/>
          <w:sz w:val="24"/>
          <w:u w:val="single"/>
        </w:rPr>
        <w:t>A</w:t>
      </w:r>
      <w:r w:rsidRPr="00BB0640">
        <w:rPr>
          <w:rFonts w:eastAsia="华文楷体"/>
          <w:sz w:val="24"/>
        </w:rPr>
        <w:t>中所列借款人和担保人的债权及担保权利转让给</w:t>
      </w:r>
      <w:r w:rsidRPr="00AB0FC8">
        <w:rPr>
          <w:rFonts w:eastAsia="华文楷体"/>
          <w:sz w:val="24"/>
        </w:rPr>
        <w:t>_________________</w:t>
      </w:r>
      <w:r w:rsidRPr="00BB0640">
        <w:rPr>
          <w:rFonts w:eastAsia="华文楷体"/>
          <w:sz w:val="24"/>
        </w:rPr>
        <w:t>，原合同内容不变。</w:t>
      </w:r>
    </w:p>
    <w:p w:rsidR="00841ABC" w:rsidRPr="00AB0FC8" w:rsidRDefault="0015645D">
      <w:pPr>
        <w:spacing w:after="240" w:line="400" w:lineRule="exact"/>
        <w:ind w:firstLine="480"/>
        <w:rPr>
          <w:rFonts w:eastAsia="华文楷体"/>
          <w:sz w:val="24"/>
        </w:rPr>
      </w:pPr>
      <w:r>
        <w:rPr>
          <w:rFonts w:eastAsia="华文楷体"/>
          <w:sz w:val="24"/>
        </w:rPr>
        <w:t>内蒙庆源</w:t>
      </w:r>
      <w:r w:rsidR="00CA1584" w:rsidRPr="00BB0640">
        <w:rPr>
          <w:rFonts w:eastAsia="华文楷体"/>
          <w:sz w:val="24"/>
        </w:rPr>
        <w:t>作为上述债权和担保权利的转让方、以及</w:t>
      </w:r>
      <w:r w:rsidR="00CA1584" w:rsidRPr="00AB0FC8">
        <w:rPr>
          <w:rFonts w:eastAsia="华文楷体"/>
          <w:sz w:val="24"/>
        </w:rPr>
        <w:t>______________________</w:t>
      </w:r>
      <w:r w:rsidR="00CA1584" w:rsidRPr="00BB0640">
        <w:rPr>
          <w:rFonts w:eastAsia="华文楷体"/>
          <w:sz w:val="24"/>
        </w:rPr>
        <w:t>作为上述债权和担保权利的受让方，特此要求借款人</w:t>
      </w:r>
      <w:r w:rsidR="00CA1584" w:rsidRPr="00AB0FC8">
        <w:rPr>
          <w:rFonts w:eastAsia="华文楷体"/>
          <w:sz w:val="24"/>
        </w:rPr>
        <w:t>/</w:t>
      </w:r>
      <w:r w:rsidR="00CA1584" w:rsidRPr="00BB0640">
        <w:rPr>
          <w:rFonts w:eastAsia="华文楷体"/>
          <w:sz w:val="24"/>
        </w:rPr>
        <w:t>担保人、或借款人</w:t>
      </w:r>
      <w:r w:rsidR="00CA1584" w:rsidRPr="00AB0FC8">
        <w:rPr>
          <w:rFonts w:eastAsia="华文楷体"/>
          <w:sz w:val="24"/>
        </w:rPr>
        <w:t>/</w:t>
      </w:r>
      <w:r w:rsidR="00CA1584" w:rsidRPr="00BB0640">
        <w:rPr>
          <w:rFonts w:eastAsia="华文楷体"/>
          <w:sz w:val="24"/>
        </w:rPr>
        <w:t>担保人的权利义务承继人，自收到本通知之日起，向</w:t>
      </w:r>
      <w:r w:rsidR="00CA1584" w:rsidRPr="00AB0FC8">
        <w:rPr>
          <w:rFonts w:eastAsia="华文楷体"/>
          <w:sz w:val="24"/>
        </w:rPr>
        <w:t>________________________________</w:t>
      </w:r>
      <w:r w:rsidR="00CA1584" w:rsidRPr="00BB0640">
        <w:rPr>
          <w:rFonts w:eastAsia="华文楷体"/>
          <w:sz w:val="24"/>
        </w:rPr>
        <w:t>履行主债权</w:t>
      </w:r>
      <w:r w:rsidR="00CA1584" w:rsidRPr="00AB0FC8">
        <w:rPr>
          <w:rFonts w:eastAsia="华文楷体"/>
          <w:sz w:val="24"/>
        </w:rPr>
        <w:t>/</w:t>
      </w:r>
      <w:r w:rsidR="00CA1584" w:rsidRPr="00BB0640">
        <w:rPr>
          <w:rFonts w:eastAsia="华文楷体"/>
          <w:sz w:val="24"/>
        </w:rPr>
        <w:t>担保合同约定的还本付息义务</w:t>
      </w:r>
      <w:r w:rsidR="00CA1584" w:rsidRPr="00AB0FC8">
        <w:rPr>
          <w:rFonts w:eastAsia="华文楷体"/>
          <w:sz w:val="24"/>
        </w:rPr>
        <w:t>/</w:t>
      </w:r>
      <w:r w:rsidR="00CA1584" w:rsidRPr="00BB0640">
        <w:rPr>
          <w:rFonts w:eastAsia="华文楷体"/>
          <w:sz w:val="24"/>
        </w:rPr>
        <w:t>担保责任。</w:t>
      </w:r>
    </w:p>
    <w:p w:rsidR="00841ABC" w:rsidRPr="00AB0FC8" w:rsidRDefault="00CA1584">
      <w:pPr>
        <w:spacing w:after="240" w:line="400" w:lineRule="exact"/>
        <w:ind w:firstLine="480"/>
        <w:rPr>
          <w:rFonts w:eastAsia="华文楷体"/>
          <w:sz w:val="24"/>
        </w:rPr>
      </w:pPr>
      <w:r w:rsidRPr="00BB0640">
        <w:rPr>
          <w:rFonts w:eastAsia="华文楷体"/>
          <w:sz w:val="24"/>
        </w:rPr>
        <w:t>特此通知。</w:t>
      </w:r>
    </w:p>
    <w:tbl>
      <w:tblPr>
        <w:tblW w:w="9456" w:type="dxa"/>
        <w:tblLayout w:type="fixed"/>
        <w:tblLook w:val="0000" w:firstRow="0" w:lastRow="0" w:firstColumn="0" w:lastColumn="0" w:noHBand="0" w:noVBand="0"/>
      </w:tblPr>
      <w:tblGrid>
        <w:gridCol w:w="5211"/>
        <w:gridCol w:w="4245"/>
      </w:tblGrid>
      <w:tr w:rsidR="00841ABC" w:rsidRPr="00AB0FC8">
        <w:tc>
          <w:tcPr>
            <w:tcW w:w="5211" w:type="dxa"/>
            <w:vAlign w:val="center"/>
          </w:tcPr>
          <w:p w:rsidR="00841ABC" w:rsidRPr="00BB0640" w:rsidRDefault="00CA1584">
            <w:pPr>
              <w:pBdr>
                <w:bottom w:val="single" w:sz="6" w:space="1" w:color="auto"/>
              </w:pBdr>
              <w:tabs>
                <w:tab w:val="center" w:pos="4153"/>
                <w:tab w:val="right" w:pos="8306"/>
              </w:tabs>
              <w:snapToGrid w:val="0"/>
              <w:spacing w:before="80" w:after="80" w:line="360" w:lineRule="auto"/>
              <w:jc w:val="left"/>
              <w:rPr>
                <w:rFonts w:eastAsia="华文楷体"/>
                <w:sz w:val="24"/>
              </w:rPr>
            </w:pPr>
            <w:r w:rsidRPr="00BB0640">
              <w:rPr>
                <w:rFonts w:eastAsia="华文楷体"/>
                <w:sz w:val="24"/>
              </w:rPr>
              <w:t>转让方：</w:t>
            </w:r>
            <w:r w:rsidR="00AA35F5" w:rsidRPr="00AA35F5">
              <w:rPr>
                <w:rFonts w:eastAsia="华文楷体" w:hint="eastAsia"/>
                <w:sz w:val="24"/>
              </w:rPr>
              <w:t>内蒙古庆源绿色金融资产管理有限公司</w:t>
            </w:r>
            <w:r w:rsidRPr="00BB0640">
              <w:rPr>
                <w:rFonts w:eastAsia="华文楷体"/>
                <w:sz w:val="24"/>
              </w:rPr>
              <w:t>（盖章）</w:t>
            </w:r>
          </w:p>
          <w:p w:rsidR="00841ABC" w:rsidRPr="00AB0FC8" w:rsidRDefault="00841ABC">
            <w:pPr>
              <w:pBdr>
                <w:bottom w:val="single" w:sz="6" w:space="1" w:color="auto"/>
              </w:pBdr>
              <w:tabs>
                <w:tab w:val="center" w:pos="4153"/>
                <w:tab w:val="right" w:pos="8306"/>
              </w:tabs>
              <w:snapToGrid w:val="0"/>
              <w:spacing w:before="80" w:after="80" w:line="360" w:lineRule="auto"/>
              <w:jc w:val="left"/>
              <w:rPr>
                <w:rFonts w:eastAsia="华文楷体"/>
                <w:sz w:val="24"/>
              </w:rPr>
            </w:pPr>
          </w:p>
          <w:p w:rsidR="00841ABC" w:rsidRPr="00647574" w:rsidRDefault="00841ABC">
            <w:pPr>
              <w:pBdr>
                <w:bottom w:val="single" w:sz="6" w:space="1" w:color="auto"/>
              </w:pBdr>
              <w:tabs>
                <w:tab w:val="center" w:pos="4153"/>
                <w:tab w:val="right" w:pos="8306"/>
              </w:tabs>
              <w:snapToGrid w:val="0"/>
              <w:spacing w:before="80" w:after="80" w:line="360" w:lineRule="auto"/>
              <w:jc w:val="left"/>
              <w:rPr>
                <w:rFonts w:eastAsia="华文楷体"/>
                <w:sz w:val="24"/>
              </w:rPr>
            </w:pPr>
          </w:p>
        </w:tc>
        <w:tc>
          <w:tcPr>
            <w:tcW w:w="4245" w:type="dxa"/>
            <w:vAlign w:val="center"/>
          </w:tcPr>
          <w:p w:rsidR="00841ABC" w:rsidRPr="00AB0FC8" w:rsidRDefault="00CA1584">
            <w:pPr>
              <w:pBdr>
                <w:bottom w:val="single" w:sz="6" w:space="1" w:color="auto"/>
              </w:pBdr>
              <w:tabs>
                <w:tab w:val="center" w:pos="4153"/>
                <w:tab w:val="right" w:pos="8306"/>
              </w:tabs>
              <w:snapToGrid w:val="0"/>
              <w:spacing w:before="80" w:after="80" w:line="360" w:lineRule="auto"/>
              <w:jc w:val="left"/>
              <w:rPr>
                <w:rFonts w:eastAsia="华文楷体"/>
                <w:sz w:val="24"/>
              </w:rPr>
            </w:pPr>
            <w:r w:rsidRPr="00BB0640">
              <w:rPr>
                <w:rFonts w:eastAsia="华文楷体"/>
                <w:sz w:val="24"/>
              </w:rPr>
              <w:t>受让方：</w:t>
            </w:r>
          </w:p>
          <w:p w:rsidR="00841ABC" w:rsidRPr="00AB0FC8" w:rsidRDefault="00CA1584">
            <w:pPr>
              <w:pBdr>
                <w:bottom w:val="single" w:sz="6" w:space="1" w:color="auto"/>
              </w:pBdr>
              <w:tabs>
                <w:tab w:val="center" w:pos="4153"/>
                <w:tab w:val="right" w:pos="8306"/>
              </w:tabs>
              <w:snapToGrid w:val="0"/>
              <w:spacing w:before="80" w:after="80" w:line="360" w:lineRule="auto"/>
              <w:jc w:val="left"/>
              <w:rPr>
                <w:rFonts w:eastAsia="华文楷体"/>
                <w:sz w:val="24"/>
              </w:rPr>
            </w:pPr>
            <w:r w:rsidRPr="00BB0640">
              <w:rPr>
                <w:rFonts w:eastAsia="华文楷体"/>
                <w:sz w:val="24"/>
              </w:rPr>
              <w:t>（盖章）</w:t>
            </w:r>
          </w:p>
          <w:p w:rsidR="00841ABC" w:rsidRPr="00647574" w:rsidRDefault="00841ABC">
            <w:pPr>
              <w:pBdr>
                <w:bottom w:val="single" w:sz="6" w:space="1" w:color="auto"/>
              </w:pBdr>
              <w:tabs>
                <w:tab w:val="center" w:pos="4153"/>
                <w:tab w:val="right" w:pos="8306"/>
              </w:tabs>
              <w:snapToGrid w:val="0"/>
              <w:spacing w:before="80" w:after="80" w:line="360" w:lineRule="auto"/>
              <w:jc w:val="left"/>
              <w:rPr>
                <w:rFonts w:eastAsia="华文楷体"/>
                <w:sz w:val="24"/>
              </w:rPr>
            </w:pPr>
          </w:p>
          <w:p w:rsidR="00841ABC" w:rsidRPr="00647574" w:rsidRDefault="00841ABC">
            <w:pPr>
              <w:pBdr>
                <w:bottom w:val="single" w:sz="6" w:space="1" w:color="auto"/>
              </w:pBdr>
              <w:tabs>
                <w:tab w:val="center" w:pos="4153"/>
                <w:tab w:val="right" w:pos="8306"/>
              </w:tabs>
              <w:snapToGrid w:val="0"/>
              <w:spacing w:before="80" w:after="80" w:line="360" w:lineRule="auto"/>
              <w:jc w:val="left"/>
              <w:rPr>
                <w:rFonts w:eastAsia="华文楷体"/>
                <w:sz w:val="24"/>
              </w:rPr>
            </w:pPr>
          </w:p>
        </w:tc>
      </w:tr>
      <w:tr w:rsidR="00841ABC" w:rsidRPr="00AB0FC8">
        <w:tc>
          <w:tcPr>
            <w:tcW w:w="5211" w:type="dxa"/>
            <w:vAlign w:val="center"/>
          </w:tcPr>
          <w:p w:rsidR="00861B42" w:rsidRPr="00BB0640" w:rsidRDefault="00CA1584">
            <w:pPr>
              <w:pBdr>
                <w:bottom w:val="single" w:sz="6" w:space="1" w:color="auto"/>
              </w:pBdr>
              <w:tabs>
                <w:tab w:val="center" w:pos="4153"/>
                <w:tab w:val="right" w:pos="8306"/>
              </w:tabs>
              <w:snapToGrid w:val="0"/>
              <w:spacing w:before="80" w:after="80" w:line="360" w:lineRule="auto"/>
              <w:rPr>
                <w:rFonts w:eastAsia="华文楷体"/>
                <w:sz w:val="24"/>
              </w:rPr>
            </w:pPr>
            <w:r w:rsidRPr="00BB0640">
              <w:rPr>
                <w:rFonts w:eastAsia="华文楷体"/>
                <w:sz w:val="24"/>
              </w:rPr>
              <w:t>负责人</w:t>
            </w:r>
            <w:r w:rsidRPr="00AB0FC8">
              <w:rPr>
                <w:rFonts w:eastAsia="华文楷体"/>
                <w:sz w:val="24"/>
              </w:rPr>
              <w:t>/</w:t>
            </w:r>
            <w:r w:rsidRPr="00BB0640">
              <w:rPr>
                <w:rFonts w:eastAsia="华文楷体"/>
                <w:sz w:val="24"/>
              </w:rPr>
              <w:t>授权签字人</w:t>
            </w:r>
          </w:p>
          <w:p w:rsidR="00841ABC" w:rsidRPr="00AB0FC8" w:rsidRDefault="00861B42">
            <w:pPr>
              <w:pBdr>
                <w:bottom w:val="single" w:sz="6" w:space="1" w:color="auto"/>
              </w:pBdr>
              <w:tabs>
                <w:tab w:val="center" w:pos="4153"/>
                <w:tab w:val="right" w:pos="8306"/>
              </w:tabs>
              <w:snapToGrid w:val="0"/>
              <w:spacing w:before="80" w:after="80" w:line="360" w:lineRule="auto"/>
              <w:rPr>
                <w:rFonts w:eastAsia="华文楷体"/>
                <w:sz w:val="24"/>
              </w:rPr>
            </w:pPr>
            <w:r w:rsidRPr="00BB0640">
              <w:rPr>
                <w:rFonts w:eastAsia="华文楷体" w:hint="eastAsia"/>
                <w:sz w:val="24"/>
              </w:rPr>
              <w:t>（签字或签章）</w:t>
            </w:r>
            <w:r w:rsidR="00CA1584" w:rsidRPr="00BB0640">
              <w:rPr>
                <w:rFonts w:eastAsia="华文楷体"/>
                <w:sz w:val="24"/>
              </w:rPr>
              <w:t>：</w:t>
            </w:r>
          </w:p>
          <w:p w:rsidR="00841ABC" w:rsidRPr="00647574" w:rsidRDefault="00841ABC">
            <w:pPr>
              <w:pBdr>
                <w:bottom w:val="single" w:sz="6" w:space="1" w:color="auto"/>
              </w:pBdr>
              <w:tabs>
                <w:tab w:val="center" w:pos="4153"/>
                <w:tab w:val="right" w:pos="8306"/>
              </w:tabs>
              <w:snapToGrid w:val="0"/>
              <w:spacing w:before="80" w:after="80" w:line="360" w:lineRule="auto"/>
              <w:rPr>
                <w:rFonts w:eastAsia="华文楷体"/>
                <w:sz w:val="24"/>
              </w:rPr>
            </w:pPr>
          </w:p>
        </w:tc>
        <w:tc>
          <w:tcPr>
            <w:tcW w:w="4245" w:type="dxa"/>
            <w:vAlign w:val="center"/>
          </w:tcPr>
          <w:p w:rsidR="00861B42" w:rsidRPr="00BB0640" w:rsidRDefault="00CA1584">
            <w:pPr>
              <w:pBdr>
                <w:bottom w:val="single" w:sz="6" w:space="1" w:color="auto"/>
              </w:pBdr>
              <w:tabs>
                <w:tab w:val="center" w:pos="4153"/>
                <w:tab w:val="right" w:pos="8306"/>
              </w:tabs>
              <w:snapToGrid w:val="0"/>
              <w:spacing w:before="80" w:after="80" w:line="360" w:lineRule="auto"/>
              <w:rPr>
                <w:rFonts w:eastAsia="华文楷体"/>
                <w:sz w:val="24"/>
              </w:rPr>
            </w:pPr>
            <w:r w:rsidRPr="00BB0640">
              <w:rPr>
                <w:rFonts w:eastAsia="华文楷体"/>
                <w:sz w:val="24"/>
              </w:rPr>
              <w:t>法定代表人</w:t>
            </w:r>
            <w:r w:rsidRPr="00AB0FC8">
              <w:rPr>
                <w:rFonts w:eastAsia="华文楷体"/>
                <w:sz w:val="24"/>
              </w:rPr>
              <w:t>/</w:t>
            </w:r>
            <w:r w:rsidRPr="00BB0640">
              <w:rPr>
                <w:rFonts w:eastAsia="华文楷体"/>
                <w:sz w:val="24"/>
              </w:rPr>
              <w:t>负责人</w:t>
            </w:r>
            <w:r w:rsidRPr="00AB0FC8">
              <w:rPr>
                <w:rFonts w:eastAsia="华文楷体"/>
                <w:sz w:val="24"/>
              </w:rPr>
              <w:t>/</w:t>
            </w:r>
            <w:r w:rsidRPr="00BB0640">
              <w:rPr>
                <w:rFonts w:eastAsia="华文楷体"/>
                <w:sz w:val="24"/>
              </w:rPr>
              <w:t>授权签字人</w:t>
            </w:r>
          </w:p>
          <w:p w:rsidR="00841ABC" w:rsidRPr="00AB0FC8" w:rsidRDefault="00861B42">
            <w:pPr>
              <w:pBdr>
                <w:bottom w:val="single" w:sz="6" w:space="1" w:color="auto"/>
              </w:pBdr>
              <w:tabs>
                <w:tab w:val="center" w:pos="4153"/>
                <w:tab w:val="right" w:pos="8306"/>
              </w:tabs>
              <w:snapToGrid w:val="0"/>
              <w:spacing w:before="80" w:after="80" w:line="360" w:lineRule="auto"/>
              <w:rPr>
                <w:rFonts w:eastAsia="华文楷体"/>
                <w:sz w:val="24"/>
              </w:rPr>
            </w:pPr>
            <w:r w:rsidRPr="00BB0640">
              <w:rPr>
                <w:rFonts w:eastAsia="华文楷体" w:hint="eastAsia"/>
                <w:sz w:val="24"/>
              </w:rPr>
              <w:t>（签字或签章）</w:t>
            </w:r>
            <w:r w:rsidR="00CA1584" w:rsidRPr="00BB0640">
              <w:rPr>
                <w:rFonts w:eastAsia="华文楷体"/>
                <w:sz w:val="24"/>
              </w:rPr>
              <w:t>：</w:t>
            </w:r>
          </w:p>
          <w:p w:rsidR="00841ABC" w:rsidRPr="00647574" w:rsidRDefault="00841ABC">
            <w:pPr>
              <w:pBdr>
                <w:bottom w:val="single" w:sz="6" w:space="1" w:color="auto"/>
              </w:pBdr>
              <w:tabs>
                <w:tab w:val="center" w:pos="4153"/>
                <w:tab w:val="right" w:pos="8306"/>
              </w:tabs>
              <w:snapToGrid w:val="0"/>
              <w:spacing w:before="80" w:after="80" w:line="360" w:lineRule="auto"/>
              <w:rPr>
                <w:rFonts w:eastAsia="华文楷体"/>
                <w:sz w:val="24"/>
              </w:rPr>
            </w:pPr>
          </w:p>
        </w:tc>
      </w:tr>
      <w:tr w:rsidR="00841ABC" w:rsidRPr="00AB0FC8">
        <w:tc>
          <w:tcPr>
            <w:tcW w:w="5211" w:type="dxa"/>
            <w:vAlign w:val="center"/>
          </w:tcPr>
          <w:p w:rsidR="00841ABC" w:rsidRPr="00AB0FC8" w:rsidRDefault="00CA1584">
            <w:pPr>
              <w:pBdr>
                <w:bottom w:val="single" w:sz="6" w:space="1" w:color="auto"/>
              </w:pBdr>
              <w:tabs>
                <w:tab w:val="center" w:pos="4153"/>
                <w:tab w:val="right" w:pos="8306"/>
              </w:tabs>
              <w:snapToGrid w:val="0"/>
              <w:spacing w:before="80" w:after="80" w:line="360" w:lineRule="auto"/>
              <w:rPr>
                <w:rFonts w:eastAsia="华文楷体"/>
                <w:sz w:val="24"/>
              </w:rPr>
            </w:pPr>
            <w:r w:rsidRPr="00BB0640">
              <w:rPr>
                <w:rFonts w:eastAsia="华文楷体"/>
                <w:sz w:val="24"/>
              </w:rPr>
              <w:t>地址：</w:t>
            </w:r>
          </w:p>
        </w:tc>
        <w:tc>
          <w:tcPr>
            <w:tcW w:w="4245" w:type="dxa"/>
            <w:vAlign w:val="center"/>
          </w:tcPr>
          <w:p w:rsidR="00841ABC" w:rsidRPr="00AB0FC8" w:rsidRDefault="00CA1584">
            <w:pPr>
              <w:pBdr>
                <w:bottom w:val="single" w:sz="6" w:space="1" w:color="auto"/>
              </w:pBdr>
              <w:tabs>
                <w:tab w:val="center" w:pos="4153"/>
                <w:tab w:val="right" w:pos="8306"/>
              </w:tabs>
              <w:snapToGrid w:val="0"/>
              <w:spacing w:before="80" w:after="80" w:line="360" w:lineRule="auto"/>
              <w:rPr>
                <w:rFonts w:eastAsia="华文楷体"/>
                <w:sz w:val="24"/>
              </w:rPr>
            </w:pPr>
            <w:r w:rsidRPr="00BB0640">
              <w:rPr>
                <w:rFonts w:eastAsia="华文楷体"/>
                <w:sz w:val="24"/>
              </w:rPr>
              <w:t>地址：</w:t>
            </w:r>
          </w:p>
        </w:tc>
      </w:tr>
      <w:tr w:rsidR="00841ABC" w:rsidRPr="00AB0FC8">
        <w:tc>
          <w:tcPr>
            <w:tcW w:w="5211" w:type="dxa"/>
            <w:vAlign w:val="center"/>
          </w:tcPr>
          <w:p w:rsidR="00841ABC" w:rsidRPr="00AB0FC8" w:rsidRDefault="00CA1584">
            <w:pPr>
              <w:pBdr>
                <w:bottom w:val="single" w:sz="6" w:space="1" w:color="auto"/>
              </w:pBdr>
              <w:tabs>
                <w:tab w:val="center" w:pos="4153"/>
                <w:tab w:val="right" w:pos="8306"/>
              </w:tabs>
              <w:snapToGrid w:val="0"/>
              <w:spacing w:before="80" w:after="80" w:line="360" w:lineRule="auto"/>
              <w:rPr>
                <w:rFonts w:eastAsia="华文楷体"/>
                <w:sz w:val="24"/>
              </w:rPr>
            </w:pPr>
            <w:r w:rsidRPr="00BB0640">
              <w:rPr>
                <w:rFonts w:eastAsia="华文楷体"/>
                <w:sz w:val="24"/>
              </w:rPr>
              <w:t>联系电话：</w:t>
            </w:r>
          </w:p>
        </w:tc>
        <w:tc>
          <w:tcPr>
            <w:tcW w:w="4245" w:type="dxa"/>
            <w:vAlign w:val="center"/>
          </w:tcPr>
          <w:p w:rsidR="00841ABC" w:rsidRPr="00AB0FC8" w:rsidRDefault="00CA1584">
            <w:pPr>
              <w:pBdr>
                <w:bottom w:val="single" w:sz="6" w:space="1" w:color="auto"/>
              </w:pBdr>
              <w:tabs>
                <w:tab w:val="center" w:pos="4153"/>
                <w:tab w:val="right" w:pos="8306"/>
              </w:tabs>
              <w:snapToGrid w:val="0"/>
              <w:spacing w:before="80" w:after="80" w:line="360" w:lineRule="auto"/>
              <w:rPr>
                <w:rFonts w:eastAsia="华文楷体"/>
                <w:sz w:val="24"/>
              </w:rPr>
            </w:pPr>
            <w:r w:rsidRPr="00BB0640">
              <w:rPr>
                <w:rFonts w:eastAsia="华文楷体"/>
                <w:sz w:val="24"/>
              </w:rPr>
              <w:t>联系电话：</w:t>
            </w:r>
          </w:p>
        </w:tc>
      </w:tr>
    </w:tbl>
    <w:p w:rsidR="00841ABC" w:rsidRPr="00AB0FC8" w:rsidRDefault="00CA1584">
      <w:pPr>
        <w:pStyle w:val="Date1"/>
        <w:spacing w:after="240" w:line="400" w:lineRule="exact"/>
        <w:jc w:val="right"/>
        <w:rPr>
          <w:rFonts w:eastAsia="华文楷体"/>
          <w:b/>
        </w:rPr>
      </w:pPr>
      <w:bookmarkStart w:id="148" w:name="_Toc340744029"/>
      <w:bookmarkStart w:id="149" w:name="_Toc341252069"/>
      <w:r w:rsidRPr="00BB0640">
        <w:rPr>
          <w:rFonts w:eastAsia="华文楷体"/>
          <w:b/>
          <w:szCs w:val="24"/>
        </w:rPr>
        <w:lastRenderedPageBreak/>
        <w:t>日期：</w:t>
      </w:r>
      <w:r w:rsidRPr="00AB0FC8">
        <w:rPr>
          <w:rFonts w:eastAsia="华文楷体"/>
          <w:b/>
          <w:szCs w:val="24"/>
        </w:rPr>
        <w:t>____</w:t>
      </w:r>
      <w:r w:rsidRPr="00BB0640">
        <w:rPr>
          <w:rFonts w:eastAsia="华文楷体"/>
          <w:b/>
          <w:szCs w:val="24"/>
        </w:rPr>
        <w:t>年</w:t>
      </w:r>
      <w:r w:rsidRPr="00AB0FC8">
        <w:rPr>
          <w:rFonts w:eastAsia="华文楷体"/>
          <w:b/>
          <w:szCs w:val="24"/>
        </w:rPr>
        <w:t>____</w:t>
      </w:r>
      <w:r w:rsidRPr="00BB0640">
        <w:rPr>
          <w:rFonts w:eastAsia="华文楷体"/>
          <w:b/>
          <w:szCs w:val="24"/>
        </w:rPr>
        <w:t>月</w:t>
      </w:r>
      <w:r w:rsidRPr="00AB0FC8">
        <w:rPr>
          <w:rFonts w:eastAsia="华文楷体"/>
          <w:b/>
          <w:szCs w:val="24"/>
        </w:rPr>
        <w:t>____</w:t>
      </w:r>
      <w:r w:rsidRPr="00BB0640">
        <w:rPr>
          <w:rFonts w:eastAsia="华文楷体"/>
          <w:b/>
          <w:szCs w:val="24"/>
        </w:rPr>
        <w:t>日</w:t>
      </w:r>
      <w:bookmarkEnd w:id="148"/>
      <w:bookmarkEnd w:id="149"/>
    </w:p>
    <w:p w:rsidR="00841ABC" w:rsidRPr="00AB0FC8" w:rsidRDefault="00CA1584">
      <w:pPr>
        <w:spacing w:after="240" w:line="400" w:lineRule="exact"/>
        <w:jc w:val="center"/>
        <w:rPr>
          <w:rFonts w:eastAsia="华文楷体"/>
          <w:b/>
        </w:rPr>
      </w:pPr>
      <w:r w:rsidRPr="00647574">
        <w:rPr>
          <w:rFonts w:eastAsia="华文楷体"/>
        </w:rPr>
        <w:br w:type="page"/>
      </w:r>
      <w:r w:rsidRPr="00BB0640">
        <w:rPr>
          <w:rFonts w:eastAsia="华文楷体"/>
          <w:b/>
        </w:rPr>
        <w:lastRenderedPageBreak/>
        <w:t>附表</w:t>
      </w:r>
      <w:r w:rsidRPr="00AB0FC8">
        <w:rPr>
          <w:rFonts w:eastAsia="华文楷体"/>
          <w:b/>
        </w:rPr>
        <w:t>A</w:t>
      </w:r>
      <w:r w:rsidRPr="00647574">
        <w:rPr>
          <w:rFonts w:eastAsia="华文楷体"/>
          <w:b/>
        </w:rPr>
        <w:br w:type="textWrapping" w:clear="all"/>
      </w:r>
      <w:r w:rsidRPr="00647574">
        <w:rPr>
          <w:rFonts w:eastAsia="华文楷体"/>
          <w:szCs w:val="21"/>
          <w:u w:val="single"/>
        </w:rPr>
        <w:t>____</w:t>
      </w:r>
      <w:r w:rsidRPr="00BB0640">
        <w:rPr>
          <w:rFonts w:eastAsia="华文楷体"/>
          <w:szCs w:val="21"/>
        </w:rPr>
        <w:t>号《债权转让与催收通知》项下</w:t>
      </w:r>
      <w:r w:rsidRPr="00BB0640">
        <w:rPr>
          <w:rFonts w:eastAsia="华文楷体"/>
          <w:b/>
        </w:rPr>
        <w:t>贷款明细表</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14"/>
        <w:gridCol w:w="1417"/>
        <w:gridCol w:w="1701"/>
        <w:gridCol w:w="1418"/>
      </w:tblGrid>
      <w:tr w:rsidR="00841ABC" w:rsidRPr="00AB0FC8">
        <w:tc>
          <w:tcPr>
            <w:tcW w:w="1980" w:type="dxa"/>
            <w:vAlign w:val="center"/>
          </w:tcPr>
          <w:p w:rsidR="00841ABC" w:rsidRPr="00AB0FC8" w:rsidRDefault="00CA1584">
            <w:pPr>
              <w:jc w:val="center"/>
              <w:rPr>
                <w:rFonts w:eastAsia="华文楷体"/>
                <w:bCs/>
                <w:sz w:val="18"/>
                <w:szCs w:val="18"/>
              </w:rPr>
            </w:pPr>
            <w:r w:rsidRPr="00BB0640">
              <w:rPr>
                <w:rFonts w:eastAsia="华文楷体"/>
                <w:bCs/>
                <w:sz w:val="18"/>
                <w:szCs w:val="18"/>
              </w:rPr>
              <w:t>借款人（或保理合同项下应收</w:t>
            </w:r>
            <w:proofErr w:type="gramStart"/>
            <w:r w:rsidRPr="00BB0640">
              <w:rPr>
                <w:rFonts w:eastAsia="华文楷体"/>
                <w:bCs/>
                <w:sz w:val="18"/>
                <w:szCs w:val="18"/>
              </w:rPr>
              <w:t>帐款</w:t>
            </w:r>
            <w:proofErr w:type="gramEnd"/>
            <w:r w:rsidRPr="00BB0640">
              <w:rPr>
                <w:rFonts w:eastAsia="华文楷体"/>
                <w:bCs/>
                <w:sz w:val="18"/>
                <w:szCs w:val="18"/>
              </w:rPr>
              <w:t>付款义务人）名称</w:t>
            </w:r>
          </w:p>
        </w:tc>
        <w:tc>
          <w:tcPr>
            <w:tcW w:w="1814" w:type="dxa"/>
            <w:vAlign w:val="center"/>
          </w:tcPr>
          <w:p w:rsidR="00841ABC" w:rsidRPr="00AB0FC8" w:rsidRDefault="00CA1584">
            <w:pPr>
              <w:jc w:val="center"/>
              <w:rPr>
                <w:rFonts w:eastAsia="华文楷体"/>
                <w:bCs/>
                <w:sz w:val="18"/>
                <w:szCs w:val="18"/>
              </w:rPr>
            </w:pPr>
            <w:r w:rsidRPr="00BB0640">
              <w:rPr>
                <w:rFonts w:eastAsia="华文楷体"/>
                <w:bCs/>
                <w:sz w:val="18"/>
                <w:szCs w:val="18"/>
              </w:rPr>
              <w:t>借款合同名称、编号（或合同签订时间）</w:t>
            </w:r>
          </w:p>
        </w:tc>
        <w:tc>
          <w:tcPr>
            <w:tcW w:w="1417" w:type="dxa"/>
            <w:vAlign w:val="center"/>
          </w:tcPr>
          <w:p w:rsidR="00841ABC" w:rsidRPr="00AB0FC8" w:rsidRDefault="00CA1584">
            <w:pPr>
              <w:jc w:val="center"/>
              <w:rPr>
                <w:rFonts w:eastAsia="华文楷体"/>
                <w:bCs/>
                <w:sz w:val="18"/>
                <w:szCs w:val="18"/>
              </w:rPr>
            </w:pPr>
            <w:r w:rsidRPr="00BB0640">
              <w:rPr>
                <w:rFonts w:eastAsia="华文楷体"/>
                <w:bCs/>
                <w:sz w:val="18"/>
                <w:szCs w:val="18"/>
              </w:rPr>
              <w:t>担保人（包括保证人、抵押人、质押人）名称</w:t>
            </w:r>
          </w:p>
        </w:tc>
        <w:tc>
          <w:tcPr>
            <w:tcW w:w="1701" w:type="dxa"/>
            <w:vAlign w:val="center"/>
          </w:tcPr>
          <w:p w:rsidR="00841ABC" w:rsidRPr="00AB0FC8" w:rsidRDefault="00CA1584">
            <w:pPr>
              <w:jc w:val="center"/>
              <w:rPr>
                <w:rFonts w:eastAsia="华文楷体"/>
                <w:bCs/>
                <w:sz w:val="18"/>
                <w:szCs w:val="18"/>
              </w:rPr>
            </w:pPr>
            <w:r w:rsidRPr="00BB0640">
              <w:rPr>
                <w:rFonts w:eastAsia="华文楷体"/>
                <w:bCs/>
                <w:sz w:val="18"/>
                <w:szCs w:val="18"/>
              </w:rPr>
              <w:t>担保合同名称、编号（或合同签订时间</w:t>
            </w:r>
          </w:p>
        </w:tc>
        <w:tc>
          <w:tcPr>
            <w:tcW w:w="1418" w:type="dxa"/>
            <w:vAlign w:val="center"/>
          </w:tcPr>
          <w:p w:rsidR="00841ABC" w:rsidRPr="00AB0FC8" w:rsidRDefault="00CA1584">
            <w:pPr>
              <w:jc w:val="center"/>
              <w:rPr>
                <w:rFonts w:eastAsia="华文楷体"/>
                <w:bCs/>
                <w:sz w:val="18"/>
                <w:szCs w:val="18"/>
              </w:rPr>
            </w:pPr>
            <w:r w:rsidRPr="00BB0640">
              <w:rPr>
                <w:rFonts w:eastAsia="华文楷体"/>
                <w:bCs/>
                <w:sz w:val="18"/>
                <w:szCs w:val="18"/>
              </w:rPr>
              <w:t>贷款行名称</w:t>
            </w:r>
          </w:p>
        </w:tc>
      </w:tr>
      <w:tr w:rsidR="00841ABC" w:rsidRPr="00AB0FC8">
        <w:trPr>
          <w:trHeight w:val="511"/>
        </w:trPr>
        <w:tc>
          <w:tcPr>
            <w:tcW w:w="1980" w:type="dxa"/>
          </w:tcPr>
          <w:p w:rsidR="00841ABC" w:rsidRPr="00647574" w:rsidRDefault="00841ABC">
            <w:pPr>
              <w:pStyle w:val="NormalJustified"/>
              <w:widowControl w:val="0"/>
              <w:tabs>
                <w:tab w:val="left" w:pos="4680"/>
              </w:tabs>
              <w:spacing w:after="240" w:line="400" w:lineRule="exact"/>
              <w:rPr>
                <w:rFonts w:eastAsia="华文楷体"/>
              </w:rPr>
            </w:pPr>
          </w:p>
        </w:tc>
        <w:tc>
          <w:tcPr>
            <w:tcW w:w="1814" w:type="dxa"/>
          </w:tcPr>
          <w:p w:rsidR="00841ABC" w:rsidRPr="00647574" w:rsidRDefault="00841ABC">
            <w:pPr>
              <w:pStyle w:val="NormalJustified"/>
              <w:widowControl w:val="0"/>
              <w:tabs>
                <w:tab w:val="left" w:pos="4680"/>
              </w:tabs>
              <w:spacing w:after="240" w:line="400" w:lineRule="exact"/>
              <w:rPr>
                <w:rFonts w:eastAsia="华文楷体"/>
              </w:rPr>
            </w:pPr>
          </w:p>
        </w:tc>
        <w:tc>
          <w:tcPr>
            <w:tcW w:w="1417" w:type="dxa"/>
          </w:tcPr>
          <w:p w:rsidR="00841ABC" w:rsidRPr="00647574" w:rsidRDefault="00841ABC">
            <w:pPr>
              <w:pStyle w:val="NormalJustified"/>
              <w:widowControl w:val="0"/>
              <w:tabs>
                <w:tab w:val="left" w:pos="4680"/>
              </w:tabs>
              <w:spacing w:after="240" w:line="400" w:lineRule="exact"/>
              <w:rPr>
                <w:rFonts w:eastAsia="华文楷体"/>
              </w:rPr>
            </w:pPr>
          </w:p>
        </w:tc>
        <w:tc>
          <w:tcPr>
            <w:tcW w:w="1701" w:type="dxa"/>
          </w:tcPr>
          <w:p w:rsidR="00841ABC" w:rsidRPr="00647574" w:rsidRDefault="00841ABC">
            <w:pPr>
              <w:pStyle w:val="NormalJustified"/>
              <w:widowControl w:val="0"/>
              <w:tabs>
                <w:tab w:val="left" w:pos="4680"/>
              </w:tabs>
              <w:spacing w:after="240" w:line="400" w:lineRule="exact"/>
              <w:rPr>
                <w:rFonts w:eastAsia="华文楷体"/>
              </w:rPr>
            </w:pPr>
          </w:p>
        </w:tc>
        <w:tc>
          <w:tcPr>
            <w:tcW w:w="1418" w:type="dxa"/>
          </w:tcPr>
          <w:p w:rsidR="00841ABC" w:rsidRPr="00647574" w:rsidRDefault="00841ABC">
            <w:pPr>
              <w:pStyle w:val="NormalJustified"/>
              <w:widowControl w:val="0"/>
              <w:tabs>
                <w:tab w:val="left" w:pos="4680"/>
              </w:tabs>
              <w:spacing w:after="240" w:line="400" w:lineRule="exact"/>
              <w:rPr>
                <w:rFonts w:eastAsia="华文楷体"/>
              </w:rPr>
            </w:pPr>
          </w:p>
        </w:tc>
      </w:tr>
      <w:tr w:rsidR="00841ABC" w:rsidRPr="00AB0FC8">
        <w:trPr>
          <w:trHeight w:val="421"/>
        </w:trPr>
        <w:tc>
          <w:tcPr>
            <w:tcW w:w="1980" w:type="dxa"/>
          </w:tcPr>
          <w:p w:rsidR="00841ABC" w:rsidRPr="00647574" w:rsidRDefault="00841ABC">
            <w:pPr>
              <w:pStyle w:val="NormalJustified"/>
              <w:widowControl w:val="0"/>
              <w:tabs>
                <w:tab w:val="left" w:pos="4680"/>
              </w:tabs>
              <w:spacing w:after="240" w:line="400" w:lineRule="exact"/>
              <w:rPr>
                <w:rFonts w:eastAsia="华文楷体"/>
              </w:rPr>
            </w:pPr>
          </w:p>
        </w:tc>
        <w:tc>
          <w:tcPr>
            <w:tcW w:w="1814" w:type="dxa"/>
          </w:tcPr>
          <w:p w:rsidR="00841ABC" w:rsidRPr="00647574" w:rsidRDefault="00841ABC">
            <w:pPr>
              <w:pStyle w:val="NormalJustified"/>
              <w:widowControl w:val="0"/>
              <w:tabs>
                <w:tab w:val="left" w:pos="4680"/>
              </w:tabs>
              <w:spacing w:after="240" w:line="400" w:lineRule="exact"/>
              <w:rPr>
                <w:rFonts w:eastAsia="华文楷体"/>
              </w:rPr>
            </w:pPr>
          </w:p>
        </w:tc>
        <w:tc>
          <w:tcPr>
            <w:tcW w:w="1417" w:type="dxa"/>
          </w:tcPr>
          <w:p w:rsidR="00841ABC" w:rsidRPr="00647574" w:rsidRDefault="00841ABC">
            <w:pPr>
              <w:pStyle w:val="NormalJustified"/>
              <w:widowControl w:val="0"/>
              <w:tabs>
                <w:tab w:val="left" w:pos="4680"/>
              </w:tabs>
              <w:spacing w:after="240" w:line="400" w:lineRule="exact"/>
              <w:rPr>
                <w:rFonts w:eastAsia="华文楷体"/>
              </w:rPr>
            </w:pPr>
          </w:p>
        </w:tc>
        <w:tc>
          <w:tcPr>
            <w:tcW w:w="1701" w:type="dxa"/>
          </w:tcPr>
          <w:p w:rsidR="00841ABC" w:rsidRPr="00647574" w:rsidRDefault="00841ABC">
            <w:pPr>
              <w:pStyle w:val="NormalJustified"/>
              <w:widowControl w:val="0"/>
              <w:tabs>
                <w:tab w:val="left" w:pos="4680"/>
              </w:tabs>
              <w:spacing w:after="240" w:line="400" w:lineRule="exact"/>
              <w:rPr>
                <w:rFonts w:eastAsia="华文楷体"/>
              </w:rPr>
            </w:pPr>
          </w:p>
        </w:tc>
        <w:tc>
          <w:tcPr>
            <w:tcW w:w="1418" w:type="dxa"/>
          </w:tcPr>
          <w:p w:rsidR="00841ABC" w:rsidRPr="00647574" w:rsidRDefault="00841ABC">
            <w:pPr>
              <w:pStyle w:val="NormalJustified"/>
              <w:widowControl w:val="0"/>
              <w:tabs>
                <w:tab w:val="left" w:pos="4680"/>
              </w:tabs>
              <w:spacing w:after="240" w:line="400" w:lineRule="exact"/>
              <w:rPr>
                <w:rFonts w:eastAsia="华文楷体"/>
              </w:rPr>
            </w:pPr>
          </w:p>
        </w:tc>
      </w:tr>
      <w:tr w:rsidR="00841ABC" w:rsidRPr="00AB0FC8">
        <w:tc>
          <w:tcPr>
            <w:tcW w:w="1980" w:type="dxa"/>
          </w:tcPr>
          <w:p w:rsidR="00841ABC" w:rsidRPr="00647574" w:rsidRDefault="00841ABC">
            <w:pPr>
              <w:pStyle w:val="NormalJustified"/>
              <w:widowControl w:val="0"/>
              <w:tabs>
                <w:tab w:val="left" w:pos="4680"/>
              </w:tabs>
              <w:spacing w:after="240" w:line="400" w:lineRule="exact"/>
              <w:rPr>
                <w:rFonts w:eastAsia="华文楷体"/>
              </w:rPr>
            </w:pPr>
          </w:p>
        </w:tc>
        <w:tc>
          <w:tcPr>
            <w:tcW w:w="1814" w:type="dxa"/>
          </w:tcPr>
          <w:p w:rsidR="00841ABC" w:rsidRPr="00647574" w:rsidRDefault="00841ABC">
            <w:pPr>
              <w:pStyle w:val="NormalJustified"/>
              <w:widowControl w:val="0"/>
              <w:tabs>
                <w:tab w:val="left" w:pos="4680"/>
              </w:tabs>
              <w:spacing w:after="240" w:line="400" w:lineRule="exact"/>
              <w:rPr>
                <w:rFonts w:eastAsia="华文楷体"/>
              </w:rPr>
            </w:pPr>
          </w:p>
        </w:tc>
        <w:tc>
          <w:tcPr>
            <w:tcW w:w="1417" w:type="dxa"/>
          </w:tcPr>
          <w:p w:rsidR="00841ABC" w:rsidRPr="00647574" w:rsidRDefault="00841ABC">
            <w:pPr>
              <w:pStyle w:val="NormalJustified"/>
              <w:widowControl w:val="0"/>
              <w:tabs>
                <w:tab w:val="left" w:pos="4680"/>
              </w:tabs>
              <w:spacing w:after="240" w:line="400" w:lineRule="exact"/>
              <w:rPr>
                <w:rFonts w:eastAsia="华文楷体"/>
              </w:rPr>
            </w:pPr>
          </w:p>
        </w:tc>
        <w:tc>
          <w:tcPr>
            <w:tcW w:w="1701" w:type="dxa"/>
          </w:tcPr>
          <w:p w:rsidR="00841ABC" w:rsidRPr="00647574" w:rsidRDefault="00841ABC">
            <w:pPr>
              <w:pStyle w:val="NormalJustified"/>
              <w:widowControl w:val="0"/>
              <w:tabs>
                <w:tab w:val="left" w:pos="4680"/>
              </w:tabs>
              <w:spacing w:after="240" w:line="400" w:lineRule="exact"/>
              <w:rPr>
                <w:rFonts w:eastAsia="华文楷体"/>
              </w:rPr>
            </w:pPr>
          </w:p>
        </w:tc>
        <w:tc>
          <w:tcPr>
            <w:tcW w:w="1418" w:type="dxa"/>
          </w:tcPr>
          <w:p w:rsidR="00841ABC" w:rsidRPr="00647574" w:rsidRDefault="00841ABC">
            <w:pPr>
              <w:pStyle w:val="NormalJustified"/>
              <w:widowControl w:val="0"/>
              <w:tabs>
                <w:tab w:val="left" w:pos="4680"/>
              </w:tabs>
              <w:spacing w:after="240" w:line="400" w:lineRule="exact"/>
              <w:rPr>
                <w:rFonts w:eastAsia="华文楷体"/>
              </w:rPr>
            </w:pPr>
          </w:p>
        </w:tc>
      </w:tr>
      <w:tr w:rsidR="00841ABC" w:rsidRPr="00AB0FC8">
        <w:tc>
          <w:tcPr>
            <w:tcW w:w="1980" w:type="dxa"/>
          </w:tcPr>
          <w:p w:rsidR="00841ABC" w:rsidRPr="00647574" w:rsidRDefault="00841ABC">
            <w:pPr>
              <w:pStyle w:val="NormalJustified"/>
              <w:widowControl w:val="0"/>
              <w:tabs>
                <w:tab w:val="left" w:pos="4680"/>
              </w:tabs>
              <w:spacing w:after="240" w:line="400" w:lineRule="exact"/>
              <w:rPr>
                <w:rFonts w:eastAsia="华文楷体"/>
              </w:rPr>
            </w:pPr>
          </w:p>
        </w:tc>
        <w:tc>
          <w:tcPr>
            <w:tcW w:w="1814" w:type="dxa"/>
          </w:tcPr>
          <w:p w:rsidR="00841ABC" w:rsidRPr="00647574" w:rsidRDefault="00841ABC">
            <w:pPr>
              <w:pStyle w:val="NormalJustified"/>
              <w:widowControl w:val="0"/>
              <w:tabs>
                <w:tab w:val="left" w:pos="4680"/>
              </w:tabs>
              <w:spacing w:after="240" w:line="400" w:lineRule="exact"/>
              <w:rPr>
                <w:rFonts w:eastAsia="华文楷体"/>
              </w:rPr>
            </w:pPr>
          </w:p>
        </w:tc>
        <w:tc>
          <w:tcPr>
            <w:tcW w:w="1417" w:type="dxa"/>
          </w:tcPr>
          <w:p w:rsidR="00841ABC" w:rsidRPr="00647574" w:rsidRDefault="00841ABC">
            <w:pPr>
              <w:pStyle w:val="NormalJustified"/>
              <w:widowControl w:val="0"/>
              <w:tabs>
                <w:tab w:val="left" w:pos="4680"/>
              </w:tabs>
              <w:spacing w:after="240" w:line="400" w:lineRule="exact"/>
              <w:rPr>
                <w:rFonts w:eastAsia="华文楷体"/>
              </w:rPr>
            </w:pPr>
          </w:p>
        </w:tc>
        <w:tc>
          <w:tcPr>
            <w:tcW w:w="1701" w:type="dxa"/>
          </w:tcPr>
          <w:p w:rsidR="00841ABC" w:rsidRPr="00647574" w:rsidRDefault="00841ABC">
            <w:pPr>
              <w:pStyle w:val="NormalJustified"/>
              <w:widowControl w:val="0"/>
              <w:tabs>
                <w:tab w:val="left" w:pos="4680"/>
              </w:tabs>
              <w:spacing w:after="240" w:line="400" w:lineRule="exact"/>
              <w:rPr>
                <w:rFonts w:eastAsia="华文楷体"/>
              </w:rPr>
            </w:pPr>
          </w:p>
        </w:tc>
        <w:tc>
          <w:tcPr>
            <w:tcW w:w="1418" w:type="dxa"/>
          </w:tcPr>
          <w:p w:rsidR="00841ABC" w:rsidRPr="00647574" w:rsidRDefault="00841ABC">
            <w:pPr>
              <w:pStyle w:val="NormalJustified"/>
              <w:widowControl w:val="0"/>
              <w:tabs>
                <w:tab w:val="left" w:pos="4680"/>
              </w:tabs>
              <w:spacing w:after="240" w:line="400" w:lineRule="exact"/>
              <w:rPr>
                <w:rFonts w:eastAsia="华文楷体"/>
              </w:rPr>
            </w:pPr>
          </w:p>
        </w:tc>
      </w:tr>
      <w:tr w:rsidR="00841ABC" w:rsidRPr="00AB0FC8">
        <w:tc>
          <w:tcPr>
            <w:tcW w:w="1980" w:type="dxa"/>
          </w:tcPr>
          <w:p w:rsidR="00841ABC" w:rsidRPr="00647574" w:rsidRDefault="00841ABC">
            <w:pPr>
              <w:pStyle w:val="NormalJustified"/>
              <w:widowControl w:val="0"/>
              <w:tabs>
                <w:tab w:val="left" w:pos="4680"/>
              </w:tabs>
              <w:spacing w:after="240" w:line="400" w:lineRule="exact"/>
              <w:rPr>
                <w:rFonts w:eastAsia="华文楷体"/>
              </w:rPr>
            </w:pPr>
          </w:p>
        </w:tc>
        <w:tc>
          <w:tcPr>
            <w:tcW w:w="1814" w:type="dxa"/>
          </w:tcPr>
          <w:p w:rsidR="00841ABC" w:rsidRPr="00647574" w:rsidRDefault="00841ABC">
            <w:pPr>
              <w:pStyle w:val="NormalJustified"/>
              <w:widowControl w:val="0"/>
              <w:tabs>
                <w:tab w:val="left" w:pos="4680"/>
              </w:tabs>
              <w:spacing w:after="240" w:line="400" w:lineRule="exact"/>
              <w:rPr>
                <w:rFonts w:eastAsia="华文楷体"/>
              </w:rPr>
            </w:pPr>
          </w:p>
        </w:tc>
        <w:tc>
          <w:tcPr>
            <w:tcW w:w="1417" w:type="dxa"/>
          </w:tcPr>
          <w:p w:rsidR="00841ABC" w:rsidRPr="00647574" w:rsidRDefault="00841ABC">
            <w:pPr>
              <w:pStyle w:val="NormalJustified"/>
              <w:widowControl w:val="0"/>
              <w:tabs>
                <w:tab w:val="left" w:pos="4680"/>
              </w:tabs>
              <w:spacing w:after="240" w:line="400" w:lineRule="exact"/>
              <w:rPr>
                <w:rFonts w:eastAsia="华文楷体"/>
              </w:rPr>
            </w:pPr>
          </w:p>
        </w:tc>
        <w:tc>
          <w:tcPr>
            <w:tcW w:w="1701" w:type="dxa"/>
          </w:tcPr>
          <w:p w:rsidR="00841ABC" w:rsidRPr="00647574" w:rsidRDefault="00841ABC">
            <w:pPr>
              <w:pStyle w:val="NormalJustified"/>
              <w:widowControl w:val="0"/>
              <w:tabs>
                <w:tab w:val="left" w:pos="4680"/>
              </w:tabs>
              <w:spacing w:after="240" w:line="400" w:lineRule="exact"/>
              <w:rPr>
                <w:rFonts w:eastAsia="华文楷体"/>
              </w:rPr>
            </w:pPr>
          </w:p>
        </w:tc>
        <w:tc>
          <w:tcPr>
            <w:tcW w:w="1418" w:type="dxa"/>
          </w:tcPr>
          <w:p w:rsidR="00841ABC" w:rsidRPr="00647574" w:rsidRDefault="00841ABC">
            <w:pPr>
              <w:pStyle w:val="NormalJustified"/>
              <w:widowControl w:val="0"/>
              <w:tabs>
                <w:tab w:val="left" w:pos="4680"/>
              </w:tabs>
              <w:spacing w:after="240" w:line="400" w:lineRule="exact"/>
              <w:rPr>
                <w:rFonts w:eastAsia="华文楷体"/>
              </w:rPr>
            </w:pPr>
          </w:p>
        </w:tc>
      </w:tr>
      <w:tr w:rsidR="00841ABC" w:rsidRPr="00AB0FC8">
        <w:tc>
          <w:tcPr>
            <w:tcW w:w="1980" w:type="dxa"/>
          </w:tcPr>
          <w:p w:rsidR="00841ABC" w:rsidRPr="00647574" w:rsidRDefault="00841ABC">
            <w:pPr>
              <w:pStyle w:val="NormalJustified"/>
              <w:widowControl w:val="0"/>
              <w:tabs>
                <w:tab w:val="left" w:pos="4680"/>
              </w:tabs>
              <w:spacing w:after="240" w:line="400" w:lineRule="exact"/>
              <w:rPr>
                <w:rFonts w:eastAsia="华文楷体"/>
              </w:rPr>
            </w:pPr>
          </w:p>
        </w:tc>
        <w:tc>
          <w:tcPr>
            <w:tcW w:w="1814" w:type="dxa"/>
          </w:tcPr>
          <w:p w:rsidR="00841ABC" w:rsidRPr="00647574" w:rsidRDefault="00841ABC">
            <w:pPr>
              <w:pStyle w:val="NormalJustified"/>
              <w:widowControl w:val="0"/>
              <w:tabs>
                <w:tab w:val="left" w:pos="4680"/>
              </w:tabs>
              <w:spacing w:after="240" w:line="400" w:lineRule="exact"/>
              <w:rPr>
                <w:rFonts w:eastAsia="华文楷体"/>
              </w:rPr>
            </w:pPr>
          </w:p>
        </w:tc>
        <w:tc>
          <w:tcPr>
            <w:tcW w:w="1417" w:type="dxa"/>
          </w:tcPr>
          <w:p w:rsidR="00841ABC" w:rsidRPr="00647574" w:rsidRDefault="00841ABC">
            <w:pPr>
              <w:pStyle w:val="NormalJustified"/>
              <w:widowControl w:val="0"/>
              <w:tabs>
                <w:tab w:val="left" w:pos="4680"/>
              </w:tabs>
              <w:spacing w:after="240" w:line="400" w:lineRule="exact"/>
              <w:rPr>
                <w:rFonts w:eastAsia="华文楷体"/>
              </w:rPr>
            </w:pPr>
          </w:p>
        </w:tc>
        <w:tc>
          <w:tcPr>
            <w:tcW w:w="1701" w:type="dxa"/>
          </w:tcPr>
          <w:p w:rsidR="00841ABC" w:rsidRPr="00647574" w:rsidRDefault="00841ABC">
            <w:pPr>
              <w:pStyle w:val="NormalJustified"/>
              <w:widowControl w:val="0"/>
              <w:tabs>
                <w:tab w:val="left" w:pos="4680"/>
              </w:tabs>
              <w:spacing w:after="240" w:line="400" w:lineRule="exact"/>
              <w:rPr>
                <w:rFonts w:eastAsia="华文楷体"/>
              </w:rPr>
            </w:pPr>
          </w:p>
        </w:tc>
        <w:tc>
          <w:tcPr>
            <w:tcW w:w="1418" w:type="dxa"/>
          </w:tcPr>
          <w:p w:rsidR="00841ABC" w:rsidRPr="00647574" w:rsidRDefault="00841ABC">
            <w:pPr>
              <w:pStyle w:val="NormalJustified"/>
              <w:widowControl w:val="0"/>
              <w:tabs>
                <w:tab w:val="left" w:pos="4680"/>
              </w:tabs>
              <w:spacing w:after="240" w:line="400" w:lineRule="exact"/>
              <w:rPr>
                <w:rFonts w:eastAsia="华文楷体"/>
              </w:rPr>
            </w:pPr>
          </w:p>
        </w:tc>
      </w:tr>
    </w:tbl>
    <w:p w:rsidR="00841ABC" w:rsidRPr="00BB0640" w:rsidRDefault="00CA1584">
      <w:pPr>
        <w:spacing w:before="80" w:after="80" w:line="240" w:lineRule="exact"/>
        <w:jc w:val="center"/>
        <w:rPr>
          <w:rFonts w:eastAsia="华文楷体"/>
          <w:b/>
          <w:sz w:val="28"/>
          <w:szCs w:val="28"/>
        </w:rPr>
      </w:pPr>
      <w:r w:rsidRPr="00BB0640">
        <w:rPr>
          <w:rFonts w:eastAsia="华文楷体"/>
          <w:b/>
          <w:sz w:val="28"/>
          <w:szCs w:val="28"/>
        </w:rPr>
        <w:t>回　执</w:t>
      </w:r>
    </w:p>
    <w:p w:rsidR="00841ABC" w:rsidRPr="00AB0FC8" w:rsidRDefault="00CA1584">
      <w:pPr>
        <w:spacing w:before="80" w:after="80" w:line="360" w:lineRule="auto"/>
        <w:ind w:rightChars="-73" w:right="-153" w:firstLineChars="236" w:firstLine="496"/>
        <w:rPr>
          <w:rFonts w:eastAsia="华文楷体"/>
          <w:szCs w:val="21"/>
        </w:rPr>
      </w:pPr>
      <w:r w:rsidRPr="00BB0640">
        <w:rPr>
          <w:rFonts w:eastAsia="华文楷体"/>
          <w:szCs w:val="21"/>
        </w:rPr>
        <w:t>本债务人已收到</w:t>
      </w:r>
      <w:r w:rsidRPr="00AB0FC8">
        <w:rPr>
          <w:rFonts w:eastAsia="华文楷体"/>
          <w:szCs w:val="21"/>
        </w:rPr>
        <w:t>____</w:t>
      </w:r>
      <w:r w:rsidRPr="00BB0640">
        <w:rPr>
          <w:rFonts w:eastAsia="华文楷体"/>
          <w:szCs w:val="21"/>
        </w:rPr>
        <w:t>号《债权转让与催收通知》及所附贷款明细表。对上述通知所列</w:t>
      </w:r>
      <w:r w:rsidR="0015645D">
        <w:rPr>
          <w:rFonts w:eastAsia="华文楷体"/>
          <w:szCs w:val="21"/>
        </w:rPr>
        <w:t>内蒙古庆源绿色金融资产管理有限公司</w:t>
      </w:r>
      <w:r w:rsidRPr="00BB0640">
        <w:rPr>
          <w:rFonts w:eastAsia="华文楷体"/>
          <w:szCs w:val="21"/>
        </w:rPr>
        <w:t>与</w:t>
      </w:r>
      <w:r w:rsidRPr="00AB0FC8">
        <w:rPr>
          <w:rFonts w:eastAsia="华文楷体"/>
          <w:szCs w:val="21"/>
        </w:rPr>
        <w:t>___________________</w:t>
      </w:r>
      <w:r w:rsidRPr="00BB0640">
        <w:rPr>
          <w:rFonts w:eastAsia="华文楷体"/>
          <w:szCs w:val="21"/>
        </w:rPr>
        <w:t>债权转让事项不持任何异议，并愿向</w:t>
      </w:r>
      <w:r w:rsidRPr="00AB0FC8">
        <w:rPr>
          <w:rFonts w:eastAsia="华文楷体"/>
          <w:szCs w:val="21"/>
        </w:rPr>
        <w:t>______________________________</w:t>
      </w:r>
      <w:r w:rsidRPr="00BB0640">
        <w:rPr>
          <w:rFonts w:eastAsia="华文楷体"/>
          <w:szCs w:val="21"/>
        </w:rPr>
        <w:t>履行上述借款合同项下的全部义务。特此回执。</w:t>
      </w:r>
    </w:p>
    <w:p w:rsidR="00841ABC" w:rsidRPr="00AB0FC8" w:rsidRDefault="00CA1584">
      <w:pPr>
        <w:spacing w:before="80" w:after="80" w:line="360" w:lineRule="auto"/>
        <w:ind w:firstLineChars="1770" w:firstLine="3717"/>
        <w:rPr>
          <w:rFonts w:eastAsia="华文楷体"/>
          <w:szCs w:val="21"/>
        </w:rPr>
      </w:pPr>
      <w:r w:rsidRPr="00BB0640">
        <w:rPr>
          <w:rFonts w:eastAsia="华文楷体"/>
          <w:szCs w:val="21"/>
        </w:rPr>
        <w:t>债务人（签章）：年月日</w:t>
      </w:r>
    </w:p>
    <w:p w:rsidR="00841ABC" w:rsidRPr="00AB0FC8" w:rsidRDefault="00CA1584">
      <w:pPr>
        <w:spacing w:before="80" w:after="80" w:line="360" w:lineRule="auto"/>
        <w:rPr>
          <w:rFonts w:eastAsia="华文楷体"/>
          <w:szCs w:val="21"/>
        </w:rPr>
      </w:pPr>
      <w:r w:rsidRPr="00BB0640">
        <w:rPr>
          <w:rFonts w:eastAsia="华文楷体"/>
          <w:szCs w:val="21"/>
        </w:rPr>
        <w:t>债务人地址：邮编：电话：</w:t>
      </w:r>
    </w:p>
    <w:p w:rsidR="00841ABC" w:rsidRPr="00AB0FC8" w:rsidRDefault="00CA1584">
      <w:pPr>
        <w:spacing w:before="80" w:after="80" w:line="360" w:lineRule="auto"/>
        <w:ind w:firstLine="645"/>
        <w:rPr>
          <w:rFonts w:eastAsia="华文楷体"/>
          <w:szCs w:val="21"/>
        </w:rPr>
      </w:pPr>
      <w:r w:rsidRPr="00647574">
        <w:rPr>
          <w:rFonts w:eastAsia="华文楷体"/>
          <w:szCs w:val="21"/>
        </w:rPr>
        <w:t>――――――――――――――――――――――――――――――</w:t>
      </w:r>
      <w:r w:rsidRPr="00BB0640">
        <w:rPr>
          <w:rFonts w:eastAsia="华文楷体"/>
          <w:szCs w:val="21"/>
        </w:rPr>
        <w:t>（骑缝章）</w:t>
      </w:r>
    </w:p>
    <w:p w:rsidR="00841ABC" w:rsidRPr="00AB0FC8" w:rsidRDefault="00CA1584">
      <w:pPr>
        <w:spacing w:before="80" w:after="80" w:line="240" w:lineRule="exact"/>
        <w:jc w:val="center"/>
        <w:rPr>
          <w:rFonts w:eastAsia="华文楷体"/>
          <w:b/>
          <w:sz w:val="28"/>
          <w:szCs w:val="28"/>
        </w:rPr>
      </w:pPr>
      <w:r w:rsidRPr="00BB0640">
        <w:rPr>
          <w:rFonts w:eastAsia="华文楷体"/>
          <w:b/>
          <w:sz w:val="28"/>
          <w:szCs w:val="28"/>
        </w:rPr>
        <w:t>回　执</w:t>
      </w:r>
    </w:p>
    <w:p w:rsidR="00841ABC" w:rsidRPr="00AB0FC8" w:rsidRDefault="00CA1584">
      <w:pPr>
        <w:spacing w:before="80" w:after="80" w:line="360" w:lineRule="auto"/>
        <w:ind w:rightChars="-73" w:right="-153" w:firstLineChars="236" w:firstLine="496"/>
        <w:rPr>
          <w:rFonts w:eastAsia="华文楷体"/>
          <w:szCs w:val="21"/>
        </w:rPr>
      </w:pPr>
      <w:r w:rsidRPr="00BB0640">
        <w:rPr>
          <w:rFonts w:eastAsia="华文楷体"/>
          <w:szCs w:val="21"/>
        </w:rPr>
        <w:t>本担保人已收到</w:t>
      </w:r>
      <w:r w:rsidRPr="00AB0FC8">
        <w:rPr>
          <w:rFonts w:eastAsia="华文楷体"/>
          <w:szCs w:val="21"/>
          <w:u w:val="single"/>
        </w:rPr>
        <w:t>____</w:t>
      </w:r>
      <w:r w:rsidRPr="00BB0640">
        <w:rPr>
          <w:rFonts w:eastAsia="华文楷体"/>
          <w:szCs w:val="21"/>
        </w:rPr>
        <w:t>号《债权转让与催收通知》及所附贷款明细表，获悉上述通知所列</w:t>
      </w:r>
      <w:r w:rsidR="0015645D">
        <w:rPr>
          <w:rFonts w:eastAsia="华文楷体"/>
          <w:szCs w:val="21"/>
        </w:rPr>
        <w:t>内蒙古庆源绿色金融资产管理有限公司</w:t>
      </w:r>
      <w:r w:rsidRPr="00BB0640">
        <w:rPr>
          <w:rFonts w:eastAsia="华文楷体"/>
          <w:szCs w:val="21"/>
        </w:rPr>
        <w:t>与</w:t>
      </w:r>
      <w:r w:rsidRPr="00AB0FC8">
        <w:rPr>
          <w:rFonts w:eastAsia="华文楷体"/>
          <w:szCs w:val="21"/>
        </w:rPr>
        <w:t>___________________</w:t>
      </w:r>
      <w:r w:rsidRPr="00BB0640">
        <w:rPr>
          <w:rFonts w:eastAsia="华文楷体"/>
          <w:szCs w:val="21"/>
        </w:rPr>
        <w:t>债权转让事项，并愿向</w:t>
      </w:r>
      <w:r w:rsidRPr="00AB0FC8">
        <w:rPr>
          <w:rFonts w:eastAsia="华文楷体"/>
          <w:szCs w:val="21"/>
        </w:rPr>
        <w:t>______________________________</w:t>
      </w:r>
      <w:r w:rsidRPr="00BB0640">
        <w:rPr>
          <w:rFonts w:eastAsia="华文楷体"/>
          <w:szCs w:val="21"/>
        </w:rPr>
        <w:t>履行上述担保义务。特此回复。</w:t>
      </w:r>
    </w:p>
    <w:p w:rsidR="00841ABC" w:rsidRPr="00AB0FC8" w:rsidRDefault="00CA1584">
      <w:pPr>
        <w:spacing w:before="80" w:after="80" w:line="360" w:lineRule="auto"/>
        <w:ind w:leftChars="-85" w:left="-178" w:rightChars="-73" w:right="-153" w:firstLineChars="1907" w:firstLine="4005"/>
        <w:rPr>
          <w:rFonts w:eastAsia="华文楷体"/>
          <w:szCs w:val="21"/>
        </w:rPr>
      </w:pPr>
      <w:r w:rsidRPr="00BB0640">
        <w:rPr>
          <w:rFonts w:eastAsia="华文楷体"/>
          <w:szCs w:val="21"/>
        </w:rPr>
        <w:t>担保人（签章）：年月日</w:t>
      </w:r>
    </w:p>
    <w:p w:rsidR="00841ABC" w:rsidRPr="00AB0FC8" w:rsidRDefault="00CA1584">
      <w:pPr>
        <w:spacing w:before="80" w:after="80" w:line="360" w:lineRule="auto"/>
        <w:rPr>
          <w:rFonts w:eastAsia="华文楷体"/>
          <w:szCs w:val="21"/>
        </w:rPr>
      </w:pPr>
      <w:r w:rsidRPr="00BB0640">
        <w:rPr>
          <w:rFonts w:eastAsia="华文楷体"/>
          <w:szCs w:val="21"/>
        </w:rPr>
        <w:t>担保人地址：邮编：电话：</w:t>
      </w:r>
      <w:r w:rsidRPr="00AB0FC8">
        <w:rPr>
          <w:rFonts w:eastAsia="华文楷体"/>
        </w:rPr>
        <w:br w:type="page"/>
      </w:r>
      <w:bookmarkStart w:id="150" w:name="_Toc232937586"/>
      <w:bookmarkStart w:id="151" w:name="_Toc340744030"/>
      <w:r w:rsidRPr="00BB0640">
        <w:rPr>
          <w:rFonts w:eastAsia="华文楷体"/>
          <w:b/>
          <w:bCs/>
          <w:sz w:val="24"/>
        </w:rPr>
        <w:lastRenderedPageBreak/>
        <w:t>附件六：分户资产转让协议（样本）</w:t>
      </w:r>
      <w:bookmarkEnd w:id="150"/>
      <w:bookmarkEnd w:id="151"/>
    </w:p>
    <w:p w:rsidR="00841ABC" w:rsidRPr="00647574" w:rsidRDefault="00841ABC">
      <w:pPr>
        <w:spacing w:after="240" w:line="400" w:lineRule="exact"/>
        <w:ind w:right="960"/>
        <w:jc w:val="right"/>
        <w:rPr>
          <w:rFonts w:eastAsia="华文楷体"/>
          <w:u w:val="single"/>
        </w:rPr>
      </w:pPr>
    </w:p>
    <w:p w:rsidR="00841ABC" w:rsidRPr="00AB0FC8" w:rsidRDefault="00CA1584">
      <w:pPr>
        <w:spacing w:after="240" w:line="400" w:lineRule="exact"/>
        <w:ind w:right="960"/>
        <w:jc w:val="center"/>
        <w:rPr>
          <w:rFonts w:eastAsia="华文楷体"/>
          <w:b/>
          <w:sz w:val="24"/>
        </w:rPr>
      </w:pPr>
      <w:r w:rsidRPr="00BB0640">
        <w:rPr>
          <w:rFonts w:eastAsia="华文楷体"/>
          <w:b/>
          <w:sz w:val="24"/>
        </w:rPr>
        <w:t>债权转让协议</w:t>
      </w:r>
    </w:p>
    <w:p w:rsidR="00841ABC" w:rsidRPr="00647574" w:rsidRDefault="00CA1584">
      <w:pPr>
        <w:tabs>
          <w:tab w:val="left" w:pos="5529"/>
        </w:tabs>
        <w:wordWrap w:val="0"/>
        <w:spacing w:after="240" w:line="400" w:lineRule="exact"/>
        <w:ind w:left="420" w:right="540" w:firstLine="420"/>
        <w:jc w:val="right"/>
        <w:rPr>
          <w:rFonts w:eastAsia="华文楷体"/>
        </w:rPr>
      </w:pPr>
      <w:r w:rsidRPr="00BB0640">
        <w:rPr>
          <w:rFonts w:eastAsia="华文楷体"/>
        </w:rPr>
        <w:t>编号：</w:t>
      </w:r>
      <w:r w:rsidRPr="00AB0FC8">
        <w:rPr>
          <w:rFonts w:eastAsia="华文楷体"/>
        </w:rPr>
        <w:t>____________________</w:t>
      </w:r>
    </w:p>
    <w:p w:rsidR="00841ABC" w:rsidRPr="000C085F" w:rsidRDefault="00CA1584">
      <w:pPr>
        <w:spacing w:after="240" w:line="400" w:lineRule="exact"/>
        <w:rPr>
          <w:rFonts w:eastAsia="华文楷体"/>
        </w:rPr>
      </w:pPr>
      <w:r w:rsidRPr="00BB0640">
        <w:rPr>
          <w:rFonts w:eastAsia="华文楷体"/>
        </w:rPr>
        <w:t>转让方：</w:t>
      </w:r>
      <w:r w:rsidR="00AA35F5" w:rsidRPr="00AA35F5">
        <w:rPr>
          <w:rFonts w:eastAsia="华文楷体" w:hint="eastAsia"/>
        </w:rPr>
        <w:t>内蒙古庆源绿色金融资产管理有限公司</w:t>
      </w:r>
    </w:p>
    <w:p w:rsidR="00841ABC" w:rsidRPr="000C085F" w:rsidRDefault="00CA1584">
      <w:pPr>
        <w:spacing w:after="240" w:line="400" w:lineRule="exact"/>
        <w:rPr>
          <w:rFonts w:eastAsia="华文楷体"/>
        </w:rPr>
      </w:pPr>
      <w:r w:rsidRPr="00BB0640">
        <w:rPr>
          <w:rFonts w:eastAsia="华文楷体"/>
        </w:rPr>
        <w:t>受让方：</w:t>
      </w:r>
      <w:r w:rsidRPr="000C085F">
        <w:rPr>
          <w:rFonts w:eastAsia="华文楷体"/>
        </w:rPr>
        <w:t>____________________</w:t>
      </w:r>
    </w:p>
    <w:p w:rsidR="00841ABC" w:rsidRPr="000C085F" w:rsidRDefault="00841ABC">
      <w:pPr>
        <w:spacing w:after="240" w:line="400" w:lineRule="exact"/>
        <w:rPr>
          <w:rFonts w:eastAsia="华文楷体"/>
        </w:rPr>
      </w:pPr>
    </w:p>
    <w:p w:rsidR="00841ABC" w:rsidRPr="000C085F" w:rsidRDefault="00CA1584">
      <w:pPr>
        <w:spacing w:after="240" w:line="400" w:lineRule="exact"/>
        <w:rPr>
          <w:rFonts w:eastAsia="华文楷体"/>
        </w:rPr>
      </w:pPr>
      <w:r w:rsidRPr="00BB0640">
        <w:rPr>
          <w:rFonts w:eastAsia="华文楷体"/>
        </w:rPr>
        <w:t>鉴于：</w:t>
      </w:r>
    </w:p>
    <w:p w:rsidR="00841ABC" w:rsidRPr="000C085F" w:rsidRDefault="000C085F">
      <w:pPr>
        <w:numPr>
          <w:ilvl w:val="4"/>
          <w:numId w:val="17"/>
        </w:numPr>
        <w:tabs>
          <w:tab w:val="clear" w:pos="2100"/>
          <w:tab w:val="left" w:pos="420"/>
        </w:tabs>
        <w:spacing w:after="240" w:line="400" w:lineRule="exact"/>
        <w:ind w:left="420"/>
        <w:rPr>
          <w:rFonts w:eastAsia="华文楷体"/>
        </w:rPr>
      </w:pPr>
      <w:r w:rsidRPr="000C085F">
        <w:rPr>
          <w:rFonts w:eastAsia="华文楷体"/>
        </w:rPr>
        <w:t>2022</w:t>
      </w:r>
      <w:r w:rsidR="00CA1584" w:rsidRPr="00BB0640">
        <w:rPr>
          <w:rFonts w:eastAsia="华文楷体"/>
        </w:rPr>
        <w:t>年</w:t>
      </w:r>
      <w:r w:rsidR="00CA1584" w:rsidRPr="000C085F">
        <w:rPr>
          <w:rFonts w:eastAsia="华文楷体"/>
          <w:szCs w:val="21"/>
        </w:rPr>
        <w:t>__</w:t>
      </w:r>
      <w:r w:rsidR="00CA1584" w:rsidRPr="00BB0640">
        <w:rPr>
          <w:rFonts w:eastAsia="华文楷体"/>
          <w:szCs w:val="21"/>
        </w:rPr>
        <w:t>月</w:t>
      </w:r>
      <w:r w:rsidR="00CA1584" w:rsidRPr="000C085F">
        <w:rPr>
          <w:rFonts w:eastAsia="华文楷体"/>
          <w:szCs w:val="21"/>
        </w:rPr>
        <w:t>__</w:t>
      </w:r>
      <w:r w:rsidR="00CA1584" w:rsidRPr="00BB0640">
        <w:rPr>
          <w:rFonts w:eastAsia="华文楷体"/>
          <w:szCs w:val="21"/>
        </w:rPr>
        <w:t>日</w:t>
      </w:r>
      <w:r w:rsidR="00CA1584" w:rsidRPr="00BB0640">
        <w:rPr>
          <w:rFonts w:eastAsia="华文楷体"/>
        </w:rPr>
        <w:t>，</w:t>
      </w:r>
      <w:r w:rsidR="00AA35F5" w:rsidRPr="00AA35F5">
        <w:rPr>
          <w:rFonts w:eastAsia="华文楷体"/>
        </w:rPr>
        <w:t>内蒙古庆源绿色金融资产管理有限公司</w:t>
      </w:r>
      <w:r w:rsidR="00CA1584" w:rsidRPr="00BB0640">
        <w:rPr>
          <w:rFonts w:eastAsia="华文楷体"/>
        </w:rPr>
        <w:t>（</w:t>
      </w:r>
      <w:r w:rsidR="00CA1584" w:rsidRPr="000C085F">
        <w:rPr>
          <w:rFonts w:eastAsia="华文楷体"/>
        </w:rPr>
        <w:t>“</w:t>
      </w:r>
      <w:r w:rsidR="00CA1584" w:rsidRPr="00BB0640">
        <w:rPr>
          <w:rFonts w:eastAsia="华文楷体"/>
        </w:rPr>
        <w:t>转让方</w:t>
      </w:r>
      <w:r w:rsidR="00CA1584" w:rsidRPr="000C085F">
        <w:rPr>
          <w:rFonts w:eastAsia="华文楷体"/>
        </w:rPr>
        <w:t>”</w:t>
      </w:r>
      <w:r w:rsidR="00CA1584" w:rsidRPr="00BB0640">
        <w:rPr>
          <w:rFonts w:eastAsia="华文楷体"/>
        </w:rPr>
        <w:t>）与【】（</w:t>
      </w:r>
      <w:r w:rsidR="00CA1584" w:rsidRPr="000C085F">
        <w:rPr>
          <w:rFonts w:eastAsia="华文楷体"/>
        </w:rPr>
        <w:t>“</w:t>
      </w:r>
      <w:r w:rsidR="00CA1584" w:rsidRPr="00BB0640">
        <w:rPr>
          <w:rFonts w:eastAsia="华文楷体"/>
        </w:rPr>
        <w:t>受让方</w:t>
      </w:r>
      <w:r w:rsidR="00CA1584" w:rsidRPr="000C085F">
        <w:rPr>
          <w:rFonts w:eastAsia="华文楷体"/>
        </w:rPr>
        <w:t>”</w:t>
      </w:r>
      <w:r w:rsidR="00CA1584" w:rsidRPr="00BB0640">
        <w:rPr>
          <w:rFonts w:eastAsia="华文楷体"/>
        </w:rPr>
        <w:t>）签署《</w:t>
      </w:r>
      <w:r w:rsidR="00ED7547">
        <w:rPr>
          <w:rFonts w:eastAsia="华文楷体"/>
        </w:rPr>
        <w:t>债权转让协议</w:t>
      </w:r>
      <w:r w:rsidR="00CA1584" w:rsidRPr="00BB0640">
        <w:rPr>
          <w:rFonts w:eastAsia="华文楷体"/>
        </w:rPr>
        <w:t>》（</w:t>
      </w:r>
      <w:r w:rsidR="00CA1584" w:rsidRPr="000C085F">
        <w:rPr>
          <w:rFonts w:eastAsia="华文楷体"/>
        </w:rPr>
        <w:t>“</w:t>
      </w:r>
      <w:r w:rsidR="00CA1584" w:rsidRPr="00BB0640">
        <w:rPr>
          <w:rFonts w:eastAsia="华文楷体"/>
        </w:rPr>
        <w:t>《</w:t>
      </w:r>
      <w:r w:rsidR="00ED7547">
        <w:rPr>
          <w:rFonts w:eastAsia="华文楷体"/>
        </w:rPr>
        <w:t>债权转让协议</w:t>
      </w:r>
      <w:r w:rsidR="00CA1584" w:rsidRPr="00BB0640">
        <w:rPr>
          <w:rFonts w:eastAsia="华文楷体"/>
        </w:rPr>
        <w:t>》</w:t>
      </w:r>
      <w:r w:rsidR="00CA1584" w:rsidRPr="000C085F">
        <w:rPr>
          <w:rFonts w:eastAsia="华文楷体"/>
        </w:rPr>
        <w:t>”</w:t>
      </w:r>
      <w:r w:rsidR="00CA1584" w:rsidRPr="00BB0640">
        <w:rPr>
          <w:rFonts w:eastAsia="华文楷体"/>
        </w:rPr>
        <w:t>），转让方将《</w:t>
      </w:r>
      <w:r w:rsidR="00ED7547">
        <w:rPr>
          <w:rFonts w:eastAsia="华文楷体"/>
        </w:rPr>
        <w:t>债权转让协议</w:t>
      </w:r>
      <w:r w:rsidR="00CA1584" w:rsidRPr="00BB0640">
        <w:rPr>
          <w:rFonts w:eastAsia="华文楷体"/>
        </w:rPr>
        <w:t>》附件列明的资产包内的全部资产转让给受让方，与该等资产相关的风险与利益转移的基准日为</w:t>
      </w:r>
      <w:r w:rsidR="003F6B1C">
        <w:rPr>
          <w:rFonts w:eastAsia="华文楷体"/>
        </w:rPr>
        <w:t>2022</w:t>
      </w:r>
      <w:r w:rsidR="003F6B1C">
        <w:rPr>
          <w:rFonts w:eastAsia="华文楷体"/>
        </w:rPr>
        <w:t>年</w:t>
      </w:r>
      <w:r w:rsidR="003F6B1C">
        <w:rPr>
          <w:rFonts w:eastAsia="华文楷体"/>
        </w:rPr>
        <w:t>6</w:t>
      </w:r>
      <w:r w:rsidR="003F6B1C">
        <w:rPr>
          <w:rFonts w:eastAsia="华文楷体"/>
        </w:rPr>
        <w:t>月</w:t>
      </w:r>
      <w:r w:rsidR="003F6B1C">
        <w:rPr>
          <w:rFonts w:eastAsia="华文楷体"/>
        </w:rPr>
        <w:t>30</w:t>
      </w:r>
      <w:r w:rsidR="003F6B1C">
        <w:rPr>
          <w:rFonts w:eastAsia="华文楷体"/>
        </w:rPr>
        <w:t>日</w:t>
      </w:r>
      <w:r w:rsidR="00E8364A">
        <w:rPr>
          <w:rFonts w:eastAsia="华文楷体"/>
        </w:rPr>
        <w:t>24:00</w:t>
      </w:r>
      <w:r w:rsidR="00E8364A">
        <w:rPr>
          <w:rFonts w:eastAsia="华文楷体"/>
        </w:rPr>
        <w:t>时</w:t>
      </w:r>
      <w:r w:rsidR="00CA1584" w:rsidRPr="00BB0640">
        <w:rPr>
          <w:rFonts w:eastAsia="华文楷体"/>
        </w:rPr>
        <w:t>；</w:t>
      </w:r>
    </w:p>
    <w:p w:rsidR="00841ABC" w:rsidRPr="00AB0FC8" w:rsidRDefault="00CA1584">
      <w:pPr>
        <w:numPr>
          <w:ilvl w:val="4"/>
          <w:numId w:val="17"/>
        </w:numPr>
        <w:tabs>
          <w:tab w:val="clear" w:pos="2100"/>
          <w:tab w:val="left" w:pos="420"/>
        </w:tabs>
        <w:spacing w:after="240" w:line="400" w:lineRule="exact"/>
        <w:ind w:left="420"/>
        <w:rPr>
          <w:rFonts w:eastAsia="华文楷体"/>
        </w:rPr>
      </w:pPr>
      <w:r w:rsidRPr="00BB0640">
        <w:rPr>
          <w:rFonts w:eastAsia="华文楷体"/>
        </w:rPr>
        <w:t>为有利于《</w:t>
      </w:r>
      <w:r w:rsidR="00ED7547">
        <w:rPr>
          <w:rFonts w:eastAsia="华文楷体"/>
        </w:rPr>
        <w:t>债权转让协议</w:t>
      </w:r>
      <w:r w:rsidRPr="00BB0640">
        <w:rPr>
          <w:rFonts w:eastAsia="华文楷体"/>
        </w:rPr>
        <w:t>》的执行，转让方与受让方同意按照《</w:t>
      </w:r>
      <w:r w:rsidR="00ED7547">
        <w:rPr>
          <w:rFonts w:eastAsia="华文楷体"/>
        </w:rPr>
        <w:t>债权转让协议</w:t>
      </w:r>
      <w:r w:rsidRPr="00BB0640">
        <w:rPr>
          <w:rFonts w:eastAsia="华文楷体"/>
        </w:rPr>
        <w:t>》的约定由转让方与受让方签订分户债权转让协议。</w:t>
      </w:r>
    </w:p>
    <w:p w:rsidR="00841ABC" w:rsidRPr="00647574" w:rsidRDefault="00841ABC">
      <w:pPr>
        <w:spacing w:after="240" w:line="400" w:lineRule="exact"/>
        <w:rPr>
          <w:rFonts w:eastAsia="华文楷体"/>
        </w:rPr>
      </w:pPr>
    </w:p>
    <w:p w:rsidR="00841ABC" w:rsidRPr="00AB0FC8" w:rsidRDefault="00CA1584">
      <w:pPr>
        <w:spacing w:after="240" w:line="400" w:lineRule="exact"/>
        <w:rPr>
          <w:rFonts w:eastAsia="华文楷体"/>
        </w:rPr>
      </w:pPr>
      <w:r w:rsidRPr="00BB0640">
        <w:rPr>
          <w:rFonts w:eastAsia="华文楷体"/>
        </w:rPr>
        <w:t>为此，双方经友好协商，就转让方向受让方转让资产事宜，达成以下协议：</w:t>
      </w:r>
    </w:p>
    <w:p w:rsidR="00841ABC" w:rsidRPr="00647574" w:rsidRDefault="00CA1584">
      <w:pPr>
        <w:numPr>
          <w:ilvl w:val="1"/>
          <w:numId w:val="18"/>
        </w:numPr>
        <w:tabs>
          <w:tab w:val="clear" w:pos="1378"/>
          <w:tab w:val="left" w:pos="1260"/>
          <w:tab w:val="left" w:pos="1620"/>
        </w:tabs>
        <w:spacing w:after="240" w:line="400" w:lineRule="exact"/>
        <w:ind w:left="1260" w:hangingChars="600" w:hanging="1260"/>
        <w:rPr>
          <w:rFonts w:eastAsia="华文楷体"/>
          <w:szCs w:val="21"/>
        </w:rPr>
      </w:pPr>
      <w:r w:rsidRPr="00BB0640">
        <w:rPr>
          <w:rFonts w:eastAsia="华文楷体"/>
          <w:szCs w:val="21"/>
        </w:rPr>
        <w:t>转让方向受让方转让下表所示的资产（</w:t>
      </w:r>
      <w:r w:rsidRPr="00AB0FC8">
        <w:rPr>
          <w:rFonts w:eastAsia="华文楷体"/>
          <w:szCs w:val="21"/>
        </w:rPr>
        <w:t>“</w:t>
      </w:r>
      <w:r w:rsidRPr="00BB0640">
        <w:rPr>
          <w:rFonts w:eastAsia="华文楷体"/>
          <w:szCs w:val="21"/>
        </w:rPr>
        <w:t>转让标的</w:t>
      </w:r>
      <w:r w:rsidRPr="00AB0FC8">
        <w:rPr>
          <w:rFonts w:eastAsia="华文楷体"/>
          <w:szCs w:val="21"/>
        </w:rPr>
        <w:t>”</w:t>
      </w:r>
      <w:r w:rsidRPr="00BB0640">
        <w:rPr>
          <w:rFonts w:eastAsia="华文楷体"/>
          <w:szCs w:val="21"/>
        </w:rPr>
        <w:t>）：</w:t>
      </w:r>
    </w:p>
    <w:p w:rsidR="00841ABC" w:rsidRPr="00647574" w:rsidRDefault="00CA1584">
      <w:pPr>
        <w:spacing w:after="240" w:line="400" w:lineRule="exact"/>
        <w:rPr>
          <w:rFonts w:eastAsia="华文楷体"/>
        </w:rPr>
      </w:pPr>
      <w:r w:rsidRPr="00BB0640">
        <w:rPr>
          <w:rFonts w:eastAsia="华文楷体"/>
        </w:rPr>
        <w:t>借款人名称：</w:t>
      </w:r>
      <w:r w:rsidRPr="00AB0FC8">
        <w:rPr>
          <w:rFonts w:eastAsia="华文楷体"/>
        </w:rPr>
        <w:t>__________________</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820"/>
        <w:gridCol w:w="1290"/>
        <w:gridCol w:w="1770"/>
        <w:gridCol w:w="1260"/>
        <w:gridCol w:w="1275"/>
        <w:gridCol w:w="1275"/>
      </w:tblGrid>
      <w:tr w:rsidR="00841ABC" w:rsidRPr="00AB0FC8" w:rsidTr="00BB0640">
        <w:trPr>
          <w:cantSplit/>
          <w:trHeight w:val="1618"/>
        </w:trPr>
        <w:tc>
          <w:tcPr>
            <w:tcW w:w="880" w:type="dxa"/>
            <w:vAlign w:val="center"/>
          </w:tcPr>
          <w:p w:rsidR="00841ABC" w:rsidRPr="00AB0FC8" w:rsidRDefault="00CA1584">
            <w:pPr>
              <w:spacing w:after="240" w:line="400" w:lineRule="exact"/>
              <w:jc w:val="center"/>
              <w:rPr>
                <w:rFonts w:eastAsia="华文楷体"/>
              </w:rPr>
            </w:pPr>
            <w:r w:rsidRPr="00BB0640">
              <w:rPr>
                <w:rFonts w:eastAsia="华文楷体"/>
              </w:rPr>
              <w:lastRenderedPageBreak/>
              <w:t>借款人编号</w:t>
            </w:r>
          </w:p>
        </w:tc>
        <w:tc>
          <w:tcPr>
            <w:tcW w:w="1820" w:type="dxa"/>
            <w:vAlign w:val="center"/>
          </w:tcPr>
          <w:p w:rsidR="00841ABC" w:rsidRPr="00647574" w:rsidRDefault="00CA1584">
            <w:pPr>
              <w:spacing w:after="240" w:line="400" w:lineRule="exact"/>
              <w:jc w:val="center"/>
              <w:rPr>
                <w:rFonts w:eastAsia="华文楷体"/>
              </w:rPr>
            </w:pPr>
            <w:r w:rsidRPr="00BB0640">
              <w:rPr>
                <w:rFonts w:eastAsia="华文楷体"/>
              </w:rPr>
              <w:t>借款合同编号</w:t>
            </w:r>
            <w:r w:rsidRPr="00AB0FC8">
              <w:rPr>
                <w:rFonts w:eastAsia="华文楷体"/>
              </w:rPr>
              <w:t>(</w:t>
            </w:r>
            <w:r w:rsidRPr="00BB0640">
              <w:rPr>
                <w:rFonts w:eastAsia="华文楷体"/>
              </w:rPr>
              <w:t>或合同签订时间及合同金额</w:t>
            </w:r>
            <w:r w:rsidRPr="00AB0FC8">
              <w:rPr>
                <w:rFonts w:eastAsia="华文楷体"/>
              </w:rPr>
              <w:t>)</w:t>
            </w:r>
          </w:p>
        </w:tc>
        <w:tc>
          <w:tcPr>
            <w:tcW w:w="1290" w:type="dxa"/>
            <w:vAlign w:val="center"/>
          </w:tcPr>
          <w:p w:rsidR="00841ABC" w:rsidRPr="00AB0FC8" w:rsidRDefault="00CA1584">
            <w:pPr>
              <w:spacing w:after="240" w:line="400" w:lineRule="exact"/>
              <w:jc w:val="center"/>
              <w:rPr>
                <w:rFonts w:eastAsia="华文楷体"/>
              </w:rPr>
            </w:pPr>
            <w:r w:rsidRPr="00BB0640">
              <w:rPr>
                <w:rFonts w:eastAsia="华文楷体"/>
              </w:rPr>
              <w:t>担保人名称</w:t>
            </w:r>
          </w:p>
        </w:tc>
        <w:tc>
          <w:tcPr>
            <w:tcW w:w="1770" w:type="dxa"/>
            <w:vAlign w:val="center"/>
          </w:tcPr>
          <w:p w:rsidR="00841ABC" w:rsidRPr="00647574" w:rsidRDefault="00CA1584">
            <w:pPr>
              <w:spacing w:after="240" w:line="400" w:lineRule="exact"/>
              <w:ind w:leftChars="-37" w:left="-78"/>
              <w:jc w:val="center"/>
              <w:rPr>
                <w:rFonts w:eastAsia="华文楷体"/>
              </w:rPr>
            </w:pPr>
            <w:r w:rsidRPr="00BB0640">
              <w:rPr>
                <w:rFonts w:eastAsia="华文楷体"/>
              </w:rPr>
              <w:t>担保合同编号</w:t>
            </w:r>
            <w:r w:rsidRPr="00AB0FC8">
              <w:rPr>
                <w:rFonts w:eastAsia="华文楷体"/>
              </w:rPr>
              <w:t>(</w:t>
            </w:r>
            <w:r w:rsidRPr="00BB0640">
              <w:rPr>
                <w:rFonts w:eastAsia="华文楷体"/>
              </w:rPr>
              <w:t>或合同签订时间</w:t>
            </w:r>
            <w:r w:rsidRPr="00AB0FC8">
              <w:rPr>
                <w:rFonts w:eastAsia="华文楷体"/>
              </w:rPr>
              <w:t>)</w:t>
            </w:r>
          </w:p>
        </w:tc>
        <w:tc>
          <w:tcPr>
            <w:tcW w:w="1260" w:type="dxa"/>
            <w:vAlign w:val="center"/>
          </w:tcPr>
          <w:p w:rsidR="00841ABC" w:rsidRPr="00AB0FC8" w:rsidRDefault="00CA1584">
            <w:pPr>
              <w:spacing w:after="240" w:line="400" w:lineRule="exact"/>
              <w:jc w:val="center"/>
              <w:rPr>
                <w:rFonts w:eastAsia="华文楷体"/>
              </w:rPr>
            </w:pPr>
            <w:r w:rsidRPr="00BB0640">
              <w:rPr>
                <w:rFonts w:eastAsia="华文楷体"/>
              </w:rPr>
              <w:t>原贷款行</w:t>
            </w:r>
          </w:p>
        </w:tc>
        <w:tc>
          <w:tcPr>
            <w:tcW w:w="1275" w:type="dxa"/>
            <w:vAlign w:val="center"/>
          </w:tcPr>
          <w:p w:rsidR="00841ABC" w:rsidRPr="00AB0FC8" w:rsidRDefault="00CA1584">
            <w:pPr>
              <w:spacing w:after="240" w:line="400" w:lineRule="exact"/>
              <w:jc w:val="center"/>
              <w:rPr>
                <w:rFonts w:eastAsia="华文楷体"/>
              </w:rPr>
            </w:pPr>
            <w:r w:rsidRPr="00BB0640">
              <w:rPr>
                <w:rFonts w:eastAsia="华文楷体"/>
              </w:rPr>
              <w:t>债权截至基准日本金余额</w:t>
            </w:r>
          </w:p>
        </w:tc>
        <w:tc>
          <w:tcPr>
            <w:tcW w:w="1275" w:type="dxa"/>
          </w:tcPr>
          <w:p w:rsidR="00841ABC" w:rsidRPr="00AB0FC8" w:rsidRDefault="00CA1584">
            <w:pPr>
              <w:spacing w:after="240" w:line="400" w:lineRule="exact"/>
              <w:jc w:val="center"/>
              <w:rPr>
                <w:rFonts w:eastAsia="华文楷体"/>
              </w:rPr>
            </w:pPr>
            <w:r w:rsidRPr="00BB0640">
              <w:rPr>
                <w:rFonts w:eastAsia="华文楷体"/>
              </w:rPr>
              <w:t>债权截至基准日利息金额</w:t>
            </w:r>
            <w:r w:rsidR="002C0446" w:rsidRPr="00BB0640">
              <w:rPr>
                <w:rFonts w:eastAsia="华文楷体" w:hint="eastAsia"/>
                <w:szCs w:val="21"/>
              </w:rPr>
              <w:t>（</w:t>
            </w:r>
            <w:r w:rsidR="00F43430" w:rsidRPr="00BB0640">
              <w:rPr>
                <w:rFonts w:eastAsia="华文楷体" w:hint="eastAsia"/>
                <w:szCs w:val="21"/>
              </w:rPr>
              <w:t>该利息总额可能不包含上一结息日至基准日的当期利息。最终总额以买卖双方确认为准。</w:t>
            </w:r>
            <w:r w:rsidR="00627792" w:rsidRPr="00BB0640">
              <w:rPr>
                <w:rFonts w:eastAsia="华文楷体" w:hint="eastAsia"/>
                <w:szCs w:val="21"/>
              </w:rPr>
              <w:t>）</w:t>
            </w:r>
          </w:p>
        </w:tc>
      </w:tr>
      <w:tr w:rsidR="00841ABC" w:rsidRPr="00AB0FC8" w:rsidTr="00BB0640">
        <w:trPr>
          <w:cantSplit/>
          <w:trHeight w:val="495"/>
        </w:trPr>
        <w:tc>
          <w:tcPr>
            <w:tcW w:w="880" w:type="dxa"/>
          </w:tcPr>
          <w:p w:rsidR="00841ABC" w:rsidRPr="00647574" w:rsidRDefault="00841ABC">
            <w:pPr>
              <w:spacing w:after="240" w:line="400" w:lineRule="exact"/>
              <w:rPr>
                <w:rFonts w:eastAsia="华文楷体"/>
              </w:rPr>
            </w:pPr>
          </w:p>
        </w:tc>
        <w:tc>
          <w:tcPr>
            <w:tcW w:w="1820" w:type="dxa"/>
          </w:tcPr>
          <w:p w:rsidR="00841ABC" w:rsidRPr="00647574" w:rsidRDefault="00841ABC">
            <w:pPr>
              <w:spacing w:after="240" w:line="400" w:lineRule="exact"/>
              <w:rPr>
                <w:rFonts w:eastAsia="华文楷体"/>
              </w:rPr>
            </w:pPr>
          </w:p>
        </w:tc>
        <w:tc>
          <w:tcPr>
            <w:tcW w:w="1290" w:type="dxa"/>
          </w:tcPr>
          <w:p w:rsidR="00841ABC" w:rsidRPr="00647574" w:rsidRDefault="00841ABC">
            <w:pPr>
              <w:spacing w:after="240" w:line="400" w:lineRule="exact"/>
              <w:rPr>
                <w:rFonts w:eastAsia="华文楷体"/>
              </w:rPr>
            </w:pPr>
          </w:p>
        </w:tc>
        <w:tc>
          <w:tcPr>
            <w:tcW w:w="1770" w:type="dxa"/>
          </w:tcPr>
          <w:p w:rsidR="00841ABC" w:rsidRPr="00647574" w:rsidRDefault="00841ABC">
            <w:pPr>
              <w:spacing w:after="240" w:line="400" w:lineRule="exact"/>
              <w:rPr>
                <w:rFonts w:eastAsia="华文楷体"/>
              </w:rPr>
            </w:pPr>
          </w:p>
        </w:tc>
        <w:tc>
          <w:tcPr>
            <w:tcW w:w="1260" w:type="dxa"/>
          </w:tcPr>
          <w:p w:rsidR="00841ABC" w:rsidRPr="00647574" w:rsidRDefault="00841ABC">
            <w:pPr>
              <w:spacing w:after="240" w:line="400" w:lineRule="exact"/>
              <w:rPr>
                <w:rFonts w:eastAsia="华文楷体"/>
              </w:rPr>
            </w:pPr>
          </w:p>
        </w:tc>
        <w:tc>
          <w:tcPr>
            <w:tcW w:w="1275" w:type="dxa"/>
          </w:tcPr>
          <w:p w:rsidR="00841ABC" w:rsidRPr="00647574" w:rsidRDefault="00841ABC">
            <w:pPr>
              <w:spacing w:after="240" w:line="400" w:lineRule="exact"/>
              <w:rPr>
                <w:rFonts w:eastAsia="华文楷体"/>
              </w:rPr>
            </w:pPr>
          </w:p>
        </w:tc>
        <w:tc>
          <w:tcPr>
            <w:tcW w:w="1275" w:type="dxa"/>
          </w:tcPr>
          <w:p w:rsidR="00841ABC" w:rsidRPr="00647574" w:rsidRDefault="00841ABC">
            <w:pPr>
              <w:spacing w:after="240" w:line="400" w:lineRule="exact"/>
              <w:rPr>
                <w:rFonts w:eastAsia="华文楷体"/>
              </w:rPr>
            </w:pPr>
          </w:p>
        </w:tc>
      </w:tr>
      <w:tr w:rsidR="00841ABC" w:rsidRPr="00AB0FC8" w:rsidTr="00BB0640">
        <w:trPr>
          <w:cantSplit/>
          <w:trHeight w:val="585"/>
        </w:trPr>
        <w:tc>
          <w:tcPr>
            <w:tcW w:w="880" w:type="dxa"/>
          </w:tcPr>
          <w:p w:rsidR="00841ABC" w:rsidRPr="00647574" w:rsidRDefault="00841ABC">
            <w:pPr>
              <w:spacing w:after="240" w:line="400" w:lineRule="exact"/>
              <w:rPr>
                <w:rFonts w:eastAsia="华文楷体"/>
              </w:rPr>
            </w:pPr>
          </w:p>
        </w:tc>
        <w:tc>
          <w:tcPr>
            <w:tcW w:w="1820" w:type="dxa"/>
          </w:tcPr>
          <w:p w:rsidR="00841ABC" w:rsidRPr="00647574" w:rsidRDefault="00841ABC">
            <w:pPr>
              <w:spacing w:after="240" w:line="400" w:lineRule="exact"/>
              <w:rPr>
                <w:rFonts w:eastAsia="华文楷体"/>
              </w:rPr>
            </w:pPr>
          </w:p>
        </w:tc>
        <w:tc>
          <w:tcPr>
            <w:tcW w:w="1290" w:type="dxa"/>
          </w:tcPr>
          <w:p w:rsidR="00841ABC" w:rsidRPr="00647574" w:rsidRDefault="00841ABC">
            <w:pPr>
              <w:spacing w:after="240" w:line="400" w:lineRule="exact"/>
              <w:rPr>
                <w:rFonts w:eastAsia="华文楷体"/>
              </w:rPr>
            </w:pPr>
          </w:p>
        </w:tc>
        <w:tc>
          <w:tcPr>
            <w:tcW w:w="1770" w:type="dxa"/>
          </w:tcPr>
          <w:p w:rsidR="00841ABC" w:rsidRPr="00647574" w:rsidRDefault="00841ABC">
            <w:pPr>
              <w:spacing w:after="240" w:line="400" w:lineRule="exact"/>
              <w:rPr>
                <w:rFonts w:eastAsia="华文楷体"/>
              </w:rPr>
            </w:pPr>
          </w:p>
        </w:tc>
        <w:tc>
          <w:tcPr>
            <w:tcW w:w="1260" w:type="dxa"/>
          </w:tcPr>
          <w:p w:rsidR="00841ABC" w:rsidRPr="00647574" w:rsidRDefault="00841ABC">
            <w:pPr>
              <w:spacing w:after="240" w:line="400" w:lineRule="exact"/>
              <w:rPr>
                <w:rFonts w:eastAsia="华文楷体"/>
              </w:rPr>
            </w:pPr>
          </w:p>
        </w:tc>
        <w:tc>
          <w:tcPr>
            <w:tcW w:w="1275" w:type="dxa"/>
          </w:tcPr>
          <w:p w:rsidR="00841ABC" w:rsidRPr="00647574" w:rsidRDefault="00841ABC">
            <w:pPr>
              <w:spacing w:after="240" w:line="400" w:lineRule="exact"/>
              <w:rPr>
                <w:rFonts w:eastAsia="华文楷体"/>
              </w:rPr>
            </w:pPr>
          </w:p>
        </w:tc>
        <w:tc>
          <w:tcPr>
            <w:tcW w:w="1275" w:type="dxa"/>
          </w:tcPr>
          <w:p w:rsidR="00841ABC" w:rsidRPr="00647574" w:rsidRDefault="00841ABC">
            <w:pPr>
              <w:spacing w:after="240" w:line="400" w:lineRule="exact"/>
              <w:rPr>
                <w:rFonts w:eastAsia="华文楷体"/>
              </w:rPr>
            </w:pPr>
          </w:p>
        </w:tc>
      </w:tr>
    </w:tbl>
    <w:p w:rsidR="00841ABC" w:rsidRPr="00AB0FC8" w:rsidRDefault="00CA1584">
      <w:pPr>
        <w:numPr>
          <w:ilvl w:val="1"/>
          <w:numId w:val="18"/>
        </w:numPr>
        <w:tabs>
          <w:tab w:val="clear" w:pos="1378"/>
          <w:tab w:val="left" w:pos="1260"/>
          <w:tab w:val="left" w:pos="1620"/>
        </w:tabs>
        <w:wordWrap w:val="0"/>
        <w:topLinePunct/>
        <w:spacing w:after="240" w:line="400" w:lineRule="exact"/>
        <w:ind w:left="1260" w:hangingChars="600" w:hanging="1260"/>
        <w:rPr>
          <w:rFonts w:eastAsia="华文楷体"/>
          <w:szCs w:val="21"/>
        </w:rPr>
      </w:pPr>
      <w:r w:rsidRPr="00BB0640">
        <w:rPr>
          <w:rFonts w:eastAsia="华文楷体"/>
          <w:szCs w:val="21"/>
        </w:rPr>
        <w:t>根据</w:t>
      </w:r>
      <w:r w:rsidRPr="00BB0640">
        <w:rPr>
          <w:rFonts w:eastAsia="华文楷体"/>
        </w:rPr>
        <w:t>《</w:t>
      </w:r>
      <w:r w:rsidR="00ED7547">
        <w:rPr>
          <w:rFonts w:eastAsia="华文楷体"/>
        </w:rPr>
        <w:t>债权转让协议</w:t>
      </w:r>
      <w:r w:rsidRPr="00BB0640">
        <w:rPr>
          <w:rFonts w:eastAsia="华文楷体"/>
        </w:rPr>
        <w:t>》</w:t>
      </w:r>
      <w:r w:rsidRPr="00BB0640">
        <w:rPr>
          <w:rFonts w:eastAsia="华文楷体"/>
          <w:szCs w:val="21"/>
        </w:rPr>
        <w:t>的约定，自</w:t>
      </w:r>
      <w:r w:rsidR="003F6B1C">
        <w:rPr>
          <w:rFonts w:eastAsia="华文楷体"/>
        </w:rPr>
        <w:t>2022</w:t>
      </w:r>
      <w:r w:rsidR="003F6B1C">
        <w:rPr>
          <w:rFonts w:eastAsia="华文楷体"/>
        </w:rPr>
        <w:t>年</w:t>
      </w:r>
      <w:r w:rsidR="003F6B1C">
        <w:rPr>
          <w:rFonts w:eastAsia="华文楷体"/>
        </w:rPr>
        <w:t>6</w:t>
      </w:r>
      <w:r w:rsidR="003F6B1C">
        <w:rPr>
          <w:rFonts w:eastAsia="华文楷体"/>
        </w:rPr>
        <w:t>月</w:t>
      </w:r>
      <w:r w:rsidR="003F6B1C">
        <w:rPr>
          <w:rFonts w:eastAsia="华文楷体"/>
        </w:rPr>
        <w:t>30</w:t>
      </w:r>
      <w:r w:rsidR="003F6B1C">
        <w:rPr>
          <w:rFonts w:eastAsia="华文楷体"/>
        </w:rPr>
        <w:t>日</w:t>
      </w:r>
      <w:r w:rsidR="00E8364A">
        <w:rPr>
          <w:rFonts w:eastAsia="华文楷体"/>
        </w:rPr>
        <w:t>24:00</w:t>
      </w:r>
      <w:r w:rsidR="00E8364A">
        <w:rPr>
          <w:rFonts w:eastAsia="华文楷体"/>
        </w:rPr>
        <w:t>时</w:t>
      </w:r>
      <w:r w:rsidRPr="00BB0640">
        <w:rPr>
          <w:rFonts w:eastAsia="华文楷体"/>
          <w:szCs w:val="21"/>
        </w:rPr>
        <w:t>起，与转让标的有关的</w:t>
      </w:r>
      <w:r w:rsidRPr="00BB0640">
        <w:rPr>
          <w:rFonts w:eastAsia="华文楷体"/>
        </w:rPr>
        <w:t>借款合同、担保合同及其他法律文件</w:t>
      </w:r>
      <w:r w:rsidRPr="00BB0640">
        <w:rPr>
          <w:rFonts w:eastAsia="华文楷体"/>
          <w:szCs w:val="21"/>
        </w:rPr>
        <w:t>（包括但不限于以物抵债协议、重组协议、还款协议）</w:t>
      </w:r>
      <w:r w:rsidRPr="00BB0640">
        <w:rPr>
          <w:rFonts w:eastAsia="华文楷体"/>
        </w:rPr>
        <w:t>项下的全部权利和利益均转让给受让方，</w:t>
      </w:r>
      <w:r w:rsidRPr="00BB0640">
        <w:rPr>
          <w:rFonts w:eastAsia="华文楷体"/>
          <w:szCs w:val="21"/>
        </w:rPr>
        <w:t>受让方有权行使本协议第一条所述转让标的债权人的各项权利，享有该等债权自</w:t>
      </w:r>
      <w:r w:rsidR="003F6B1C">
        <w:rPr>
          <w:rFonts w:eastAsia="华文楷体"/>
        </w:rPr>
        <w:t>2022</w:t>
      </w:r>
      <w:r w:rsidR="003F6B1C">
        <w:rPr>
          <w:rFonts w:eastAsia="华文楷体"/>
        </w:rPr>
        <w:t>年</w:t>
      </w:r>
      <w:r w:rsidR="003F6B1C">
        <w:rPr>
          <w:rFonts w:eastAsia="华文楷体"/>
        </w:rPr>
        <w:t>6</w:t>
      </w:r>
      <w:r w:rsidR="003F6B1C">
        <w:rPr>
          <w:rFonts w:eastAsia="华文楷体"/>
        </w:rPr>
        <w:t>月</w:t>
      </w:r>
      <w:r w:rsidR="003F6B1C">
        <w:rPr>
          <w:rFonts w:eastAsia="华文楷体"/>
        </w:rPr>
        <w:t>30</w:t>
      </w:r>
      <w:r w:rsidR="003F6B1C">
        <w:rPr>
          <w:rFonts w:eastAsia="华文楷体"/>
        </w:rPr>
        <w:t>日</w:t>
      </w:r>
      <w:r w:rsidR="00E8364A">
        <w:rPr>
          <w:rFonts w:eastAsia="华文楷体"/>
        </w:rPr>
        <w:t>24:00</w:t>
      </w:r>
      <w:r w:rsidR="00E8364A">
        <w:rPr>
          <w:rFonts w:eastAsia="华文楷体"/>
        </w:rPr>
        <w:t>时</w:t>
      </w:r>
      <w:r w:rsidRPr="00BB0640">
        <w:rPr>
          <w:rFonts w:eastAsia="华文楷体"/>
        </w:rPr>
        <w:t>起</w:t>
      </w:r>
      <w:r w:rsidRPr="00BB0640">
        <w:rPr>
          <w:rFonts w:eastAsia="华文楷体"/>
          <w:szCs w:val="21"/>
        </w:rPr>
        <w:t>的收益，并承担自</w:t>
      </w:r>
      <w:r w:rsidR="003F6B1C">
        <w:rPr>
          <w:rFonts w:eastAsia="华文楷体"/>
        </w:rPr>
        <w:t>2022</w:t>
      </w:r>
      <w:r w:rsidR="003F6B1C">
        <w:rPr>
          <w:rFonts w:eastAsia="华文楷体"/>
        </w:rPr>
        <w:t>年</w:t>
      </w:r>
      <w:r w:rsidR="003F6B1C">
        <w:rPr>
          <w:rFonts w:eastAsia="华文楷体"/>
        </w:rPr>
        <w:t>6</w:t>
      </w:r>
      <w:r w:rsidR="003F6B1C">
        <w:rPr>
          <w:rFonts w:eastAsia="华文楷体"/>
        </w:rPr>
        <w:t>月</w:t>
      </w:r>
      <w:r w:rsidR="003F6B1C">
        <w:rPr>
          <w:rFonts w:eastAsia="华文楷体"/>
        </w:rPr>
        <w:t>30</w:t>
      </w:r>
      <w:r w:rsidR="003F6B1C">
        <w:rPr>
          <w:rFonts w:eastAsia="华文楷体"/>
        </w:rPr>
        <w:t>日</w:t>
      </w:r>
      <w:r w:rsidR="00E8364A">
        <w:rPr>
          <w:rFonts w:eastAsia="华文楷体"/>
        </w:rPr>
        <w:t>24:00</w:t>
      </w:r>
      <w:r w:rsidR="00E8364A">
        <w:rPr>
          <w:rFonts w:eastAsia="华文楷体"/>
        </w:rPr>
        <w:t>时</w:t>
      </w:r>
      <w:r w:rsidRPr="00BB0640">
        <w:rPr>
          <w:rFonts w:eastAsia="华文楷体"/>
        </w:rPr>
        <w:t>起</w:t>
      </w:r>
      <w:r w:rsidRPr="00BB0640">
        <w:rPr>
          <w:rFonts w:eastAsia="华文楷体"/>
          <w:szCs w:val="21"/>
        </w:rPr>
        <w:t>与该等债权相关的风险和费用。</w:t>
      </w:r>
    </w:p>
    <w:p w:rsidR="00841ABC" w:rsidRPr="00AB0FC8" w:rsidRDefault="00CA1584">
      <w:pPr>
        <w:numPr>
          <w:ilvl w:val="1"/>
          <w:numId w:val="18"/>
        </w:numPr>
        <w:tabs>
          <w:tab w:val="clear" w:pos="1378"/>
          <w:tab w:val="left" w:pos="1260"/>
          <w:tab w:val="left" w:pos="1620"/>
        </w:tabs>
        <w:spacing w:after="240" w:line="400" w:lineRule="exact"/>
        <w:ind w:left="1260" w:hangingChars="600" w:hanging="1260"/>
        <w:rPr>
          <w:rFonts w:eastAsia="华文楷体"/>
          <w:szCs w:val="21"/>
        </w:rPr>
      </w:pPr>
      <w:r w:rsidRPr="00BB0640">
        <w:rPr>
          <w:rFonts w:eastAsia="华文楷体"/>
          <w:szCs w:val="21"/>
        </w:rPr>
        <w:t>本协议未约定的事项，按《</w:t>
      </w:r>
      <w:r w:rsidR="00ED7547">
        <w:rPr>
          <w:rFonts w:eastAsia="华文楷体"/>
          <w:szCs w:val="21"/>
        </w:rPr>
        <w:t>债权转让协议</w:t>
      </w:r>
      <w:r w:rsidRPr="00BB0640">
        <w:rPr>
          <w:rFonts w:eastAsia="华文楷体"/>
          <w:szCs w:val="21"/>
        </w:rPr>
        <w:t>》的规定执行。</w:t>
      </w:r>
    </w:p>
    <w:p w:rsidR="00841ABC" w:rsidRPr="00AB0FC8" w:rsidRDefault="00CA1584">
      <w:pPr>
        <w:numPr>
          <w:ilvl w:val="1"/>
          <w:numId w:val="18"/>
        </w:numPr>
        <w:tabs>
          <w:tab w:val="clear" w:pos="1378"/>
          <w:tab w:val="left" w:pos="1260"/>
          <w:tab w:val="left" w:pos="1620"/>
        </w:tabs>
        <w:spacing w:after="240" w:line="400" w:lineRule="exact"/>
        <w:ind w:left="1260" w:hangingChars="600" w:hanging="1260"/>
        <w:rPr>
          <w:rFonts w:eastAsia="华文楷体"/>
          <w:szCs w:val="21"/>
        </w:rPr>
      </w:pPr>
      <w:r w:rsidRPr="00BB0640">
        <w:rPr>
          <w:rFonts w:eastAsia="华文楷体"/>
          <w:szCs w:val="21"/>
        </w:rPr>
        <w:t>本协议自双方签署之日起生效，一式六（</w:t>
      </w:r>
      <w:r w:rsidRPr="00AB0FC8">
        <w:rPr>
          <w:rFonts w:eastAsia="华文楷体"/>
          <w:szCs w:val="21"/>
        </w:rPr>
        <w:t>6</w:t>
      </w:r>
      <w:r w:rsidRPr="00BB0640">
        <w:rPr>
          <w:rFonts w:eastAsia="华文楷体"/>
          <w:szCs w:val="21"/>
        </w:rPr>
        <w:t>）份，双方各执三（</w:t>
      </w:r>
      <w:r w:rsidRPr="00AB0FC8">
        <w:rPr>
          <w:rFonts w:eastAsia="华文楷体"/>
          <w:szCs w:val="21"/>
        </w:rPr>
        <w:t>3</w:t>
      </w:r>
      <w:r w:rsidRPr="00BB0640">
        <w:rPr>
          <w:rFonts w:eastAsia="华文楷体"/>
          <w:szCs w:val="21"/>
        </w:rPr>
        <w:t>）份，每份协议具有同等法律效力。</w:t>
      </w:r>
    </w:p>
    <w:p w:rsidR="00841ABC" w:rsidRPr="00647574" w:rsidRDefault="00841ABC">
      <w:pPr>
        <w:spacing w:after="240" w:line="400" w:lineRule="exact"/>
        <w:rPr>
          <w:rFonts w:eastAsia="华文楷体"/>
        </w:rPr>
      </w:pPr>
    </w:p>
    <w:p w:rsidR="00841ABC" w:rsidRPr="00AB0FC8" w:rsidRDefault="00AA35F5">
      <w:pPr>
        <w:spacing w:after="240" w:line="400" w:lineRule="exact"/>
        <w:rPr>
          <w:rFonts w:eastAsia="华文楷体"/>
        </w:rPr>
      </w:pPr>
      <w:r w:rsidRPr="00AA35F5">
        <w:rPr>
          <w:rFonts w:eastAsia="华文楷体" w:hint="eastAsia"/>
        </w:rPr>
        <w:t>内蒙古庆源绿色金融资产管理有限公司</w:t>
      </w:r>
    </w:p>
    <w:p w:rsidR="00841ABC" w:rsidRPr="00AB0FC8" w:rsidRDefault="00CA1584">
      <w:pPr>
        <w:spacing w:after="240" w:line="400" w:lineRule="exact"/>
        <w:rPr>
          <w:rFonts w:eastAsia="华文楷体"/>
        </w:rPr>
      </w:pPr>
      <w:r w:rsidRPr="00BB0640">
        <w:rPr>
          <w:rFonts w:eastAsia="华文楷体"/>
        </w:rPr>
        <w:t>（盖章）</w:t>
      </w:r>
    </w:p>
    <w:p w:rsidR="00841ABC" w:rsidRPr="00647574" w:rsidRDefault="00CA1584">
      <w:pPr>
        <w:spacing w:after="240" w:line="400" w:lineRule="exact"/>
        <w:rPr>
          <w:rFonts w:eastAsia="华文楷体"/>
        </w:rPr>
      </w:pPr>
      <w:r w:rsidRPr="00BB0640">
        <w:rPr>
          <w:rFonts w:eastAsia="华文楷体"/>
        </w:rPr>
        <w:t>负责人</w:t>
      </w:r>
      <w:r w:rsidRPr="00AB0FC8">
        <w:rPr>
          <w:rFonts w:eastAsia="华文楷体"/>
        </w:rPr>
        <w:t>/</w:t>
      </w:r>
      <w:r w:rsidRPr="00BB0640">
        <w:rPr>
          <w:rFonts w:eastAsia="华文楷体"/>
        </w:rPr>
        <w:t>授权签字人</w:t>
      </w:r>
      <w:r w:rsidR="00861B42" w:rsidRPr="00BB0640">
        <w:rPr>
          <w:rFonts w:eastAsia="华文楷体" w:hint="eastAsia"/>
        </w:rPr>
        <w:t>（签字或签章）</w:t>
      </w:r>
      <w:r w:rsidRPr="00BB0640">
        <w:rPr>
          <w:rFonts w:eastAsia="华文楷体"/>
        </w:rPr>
        <w:t>：</w:t>
      </w:r>
      <w:r w:rsidRPr="00AB0FC8">
        <w:rPr>
          <w:rFonts w:eastAsia="华文楷体"/>
        </w:rPr>
        <w:tab/>
        <w:t>____________________</w:t>
      </w:r>
    </w:p>
    <w:p w:rsidR="00841ABC" w:rsidRPr="00647574" w:rsidRDefault="00841ABC">
      <w:pPr>
        <w:spacing w:after="240" w:line="400" w:lineRule="exact"/>
        <w:rPr>
          <w:rFonts w:eastAsia="华文楷体"/>
        </w:rPr>
      </w:pPr>
    </w:p>
    <w:p w:rsidR="00841ABC" w:rsidRPr="00647574" w:rsidRDefault="00CA1584">
      <w:pPr>
        <w:spacing w:after="240" w:line="400" w:lineRule="exact"/>
        <w:rPr>
          <w:rFonts w:eastAsia="华文楷体"/>
        </w:rPr>
      </w:pPr>
      <w:r w:rsidRPr="00BB0640">
        <w:rPr>
          <w:rFonts w:eastAsia="华文楷体"/>
        </w:rPr>
        <w:t>受让方：</w:t>
      </w:r>
      <w:r w:rsidRPr="00AB0FC8">
        <w:rPr>
          <w:rFonts w:eastAsia="华文楷体"/>
        </w:rPr>
        <w:t>____________________</w:t>
      </w:r>
    </w:p>
    <w:p w:rsidR="00841ABC" w:rsidRPr="00AB0FC8" w:rsidRDefault="00CA1584">
      <w:pPr>
        <w:spacing w:after="240" w:line="400" w:lineRule="exact"/>
        <w:rPr>
          <w:rFonts w:eastAsia="华文楷体"/>
        </w:rPr>
      </w:pPr>
      <w:r w:rsidRPr="00BB0640">
        <w:rPr>
          <w:rFonts w:eastAsia="华文楷体"/>
        </w:rPr>
        <w:lastRenderedPageBreak/>
        <w:t>（盖章）</w:t>
      </w:r>
    </w:p>
    <w:p w:rsidR="00841ABC" w:rsidRPr="00647574" w:rsidRDefault="00CA1584">
      <w:pPr>
        <w:spacing w:after="240" w:line="400" w:lineRule="exact"/>
        <w:rPr>
          <w:rFonts w:eastAsia="华文楷体"/>
        </w:rPr>
      </w:pPr>
      <w:r w:rsidRPr="00BB0640">
        <w:rPr>
          <w:rFonts w:eastAsia="华文楷体"/>
        </w:rPr>
        <w:t>法定代表人</w:t>
      </w:r>
      <w:r w:rsidRPr="00AB0FC8">
        <w:rPr>
          <w:rFonts w:eastAsia="华文楷体"/>
        </w:rPr>
        <w:t>/</w:t>
      </w:r>
      <w:r w:rsidRPr="00BB0640">
        <w:rPr>
          <w:rFonts w:eastAsia="华文楷体"/>
        </w:rPr>
        <w:t>负责人</w:t>
      </w:r>
      <w:r w:rsidRPr="00AB0FC8">
        <w:rPr>
          <w:rFonts w:eastAsia="华文楷体"/>
        </w:rPr>
        <w:t>/</w:t>
      </w:r>
      <w:r w:rsidRPr="00BB0640">
        <w:rPr>
          <w:rFonts w:eastAsia="华文楷体"/>
        </w:rPr>
        <w:t>授权签字人</w:t>
      </w:r>
      <w:r w:rsidR="00861B42" w:rsidRPr="00BB0640">
        <w:rPr>
          <w:rFonts w:eastAsia="华文楷体" w:hint="eastAsia"/>
        </w:rPr>
        <w:t>（签字或签章）</w:t>
      </w:r>
      <w:r w:rsidRPr="00BB0640">
        <w:rPr>
          <w:rFonts w:eastAsia="华文楷体"/>
        </w:rPr>
        <w:t>：</w:t>
      </w:r>
      <w:r w:rsidRPr="00AB0FC8">
        <w:rPr>
          <w:rFonts w:eastAsia="华文楷体"/>
        </w:rPr>
        <w:t>____________________</w:t>
      </w:r>
    </w:p>
    <w:p w:rsidR="00841ABC" w:rsidRPr="00647574" w:rsidRDefault="00841ABC">
      <w:pPr>
        <w:pStyle w:val="Date1"/>
        <w:spacing w:after="240" w:line="400" w:lineRule="exact"/>
        <w:ind w:firstLineChars="200" w:firstLine="480"/>
        <w:jc w:val="left"/>
        <w:rPr>
          <w:rFonts w:eastAsia="华文楷体"/>
        </w:rPr>
      </w:pPr>
      <w:bookmarkStart w:id="152" w:name="_Toc340744031"/>
      <w:bookmarkStart w:id="153" w:name="_Toc341252071"/>
    </w:p>
    <w:p w:rsidR="00841ABC" w:rsidRPr="00AB0FC8" w:rsidRDefault="00CA1584">
      <w:pPr>
        <w:pStyle w:val="Date1"/>
        <w:spacing w:after="240" w:line="400" w:lineRule="exact"/>
        <w:ind w:firstLineChars="200" w:firstLine="480"/>
        <w:jc w:val="left"/>
        <w:rPr>
          <w:rFonts w:eastAsia="华文楷体"/>
        </w:rPr>
      </w:pPr>
      <w:r w:rsidRPr="00BB0640">
        <w:rPr>
          <w:rFonts w:eastAsia="华文楷体"/>
          <w:szCs w:val="24"/>
        </w:rPr>
        <w:t>年月日</w:t>
      </w:r>
      <w:bookmarkEnd w:id="152"/>
      <w:bookmarkEnd w:id="153"/>
    </w:p>
    <w:p w:rsidR="00841ABC" w:rsidRPr="00AB0FC8" w:rsidRDefault="00CA1584">
      <w:pPr>
        <w:pStyle w:val="1"/>
        <w:numPr>
          <w:ilvl w:val="0"/>
          <w:numId w:val="0"/>
        </w:numPr>
        <w:rPr>
          <w:rFonts w:eastAsia="华文楷体"/>
          <w:color w:val="auto"/>
        </w:rPr>
      </w:pPr>
      <w:r w:rsidRPr="00647574">
        <w:rPr>
          <w:rFonts w:eastAsia="华文楷体"/>
          <w:b w:val="0"/>
          <w:color w:val="auto"/>
        </w:rPr>
        <w:br w:type="page"/>
      </w:r>
      <w:bookmarkStart w:id="154" w:name="_Toc232937587"/>
      <w:bookmarkStart w:id="155" w:name="_Toc340744032"/>
      <w:bookmarkStart w:id="156" w:name="_Toc122291467"/>
      <w:bookmarkStart w:id="157" w:name="_GoBack"/>
      <w:bookmarkEnd w:id="157"/>
      <w:r w:rsidRPr="00BB0640">
        <w:rPr>
          <w:rFonts w:eastAsia="华文楷体"/>
          <w:color w:val="auto"/>
        </w:rPr>
        <w:lastRenderedPageBreak/>
        <w:t>附件七：服务合同清单</w:t>
      </w:r>
      <w:bookmarkEnd w:id="154"/>
      <w:bookmarkEnd w:id="155"/>
      <w:r w:rsidRPr="00BB0640">
        <w:rPr>
          <w:rFonts w:eastAsia="华文楷体" w:hint="eastAsia"/>
          <w:color w:val="auto"/>
        </w:rPr>
        <w:t>（样本）</w:t>
      </w:r>
      <w:bookmarkEnd w:id="156"/>
    </w:p>
    <w:p w:rsidR="00841ABC" w:rsidRPr="00647574" w:rsidRDefault="00841ABC" w:rsidP="003E0B64">
      <w:pPr>
        <w:snapToGrid w:val="0"/>
        <w:spacing w:beforeLines="50" w:before="163" w:afterLines="100" w:after="326" w:line="380" w:lineRule="atLeast"/>
        <w:rPr>
          <w:rFonts w:eastAsia="华文楷体"/>
          <w:sz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701"/>
        <w:gridCol w:w="2410"/>
        <w:gridCol w:w="2268"/>
        <w:gridCol w:w="1340"/>
      </w:tblGrid>
      <w:tr w:rsidR="00841ABC" w:rsidRPr="00AB0FC8">
        <w:trPr>
          <w:cantSplit/>
          <w:trHeight w:val="659"/>
        </w:trPr>
        <w:tc>
          <w:tcPr>
            <w:tcW w:w="9245" w:type="dxa"/>
            <w:gridSpan w:val="5"/>
            <w:tcBorders>
              <w:bottom w:val="nil"/>
            </w:tcBorders>
            <w:shd w:val="clear" w:color="auto" w:fill="auto"/>
          </w:tcPr>
          <w:p w:rsidR="00841ABC" w:rsidRPr="00AB0FC8" w:rsidRDefault="00CA1584" w:rsidP="003E0B64">
            <w:pPr>
              <w:snapToGrid w:val="0"/>
              <w:spacing w:beforeLines="50" w:before="163" w:afterLines="100" w:after="326" w:line="380" w:lineRule="atLeast"/>
              <w:jc w:val="center"/>
              <w:rPr>
                <w:rFonts w:eastAsia="华文楷体"/>
                <w:b/>
                <w:sz w:val="24"/>
              </w:rPr>
            </w:pPr>
            <w:r w:rsidRPr="00BB0640">
              <w:rPr>
                <w:rFonts w:eastAsia="华文楷体"/>
                <w:b/>
                <w:sz w:val="24"/>
              </w:rPr>
              <w:t>服务合同清单</w:t>
            </w:r>
          </w:p>
        </w:tc>
      </w:tr>
      <w:tr w:rsidR="00841ABC" w:rsidRPr="00AB0FC8">
        <w:trPr>
          <w:cantSplit/>
          <w:trHeight w:val="659"/>
        </w:trPr>
        <w:tc>
          <w:tcPr>
            <w:tcW w:w="9245" w:type="dxa"/>
            <w:gridSpan w:val="5"/>
            <w:tcBorders>
              <w:top w:val="nil"/>
            </w:tcBorders>
          </w:tcPr>
          <w:p w:rsidR="00841ABC" w:rsidRPr="00647574" w:rsidRDefault="00CA1584">
            <w:pPr>
              <w:spacing w:before="163" w:after="326"/>
              <w:jc w:val="center"/>
              <w:rPr>
                <w:rFonts w:eastAsia="华文楷体"/>
                <w:b/>
                <w:sz w:val="24"/>
              </w:rPr>
            </w:pPr>
            <w:r w:rsidRPr="00647574">
              <w:rPr>
                <w:rFonts w:eastAsia="华文楷体"/>
                <w:b/>
                <w:sz w:val="24"/>
              </w:rPr>
              <w:t>A.</w:t>
            </w:r>
          </w:p>
        </w:tc>
      </w:tr>
      <w:tr w:rsidR="00841ABC" w:rsidRPr="00AB0FC8">
        <w:trPr>
          <w:cantSplit/>
        </w:trPr>
        <w:tc>
          <w:tcPr>
            <w:tcW w:w="9245" w:type="dxa"/>
            <w:gridSpan w:val="5"/>
          </w:tcPr>
          <w:p w:rsidR="00841ABC" w:rsidRPr="00AB0FC8" w:rsidRDefault="00CA1584">
            <w:pPr>
              <w:rPr>
                <w:rFonts w:eastAsia="华文楷体"/>
              </w:rPr>
            </w:pPr>
            <w:r w:rsidRPr="00BB0640">
              <w:rPr>
                <w:rFonts w:eastAsia="华文楷体"/>
              </w:rPr>
              <w:t>资产包名称：</w:t>
            </w:r>
            <w:r w:rsidR="00B416A2">
              <w:rPr>
                <w:rFonts w:eastAsia="华文楷体" w:hint="eastAsia"/>
              </w:rPr>
              <w:t>内蒙古</w:t>
            </w:r>
            <w:r w:rsidRPr="00BB0640">
              <w:rPr>
                <w:rFonts w:eastAsia="华文楷体"/>
              </w:rPr>
              <w:t>包</w:t>
            </w:r>
          </w:p>
          <w:p w:rsidR="00841ABC" w:rsidRPr="00647574" w:rsidRDefault="00841ABC">
            <w:pPr>
              <w:keepNext/>
              <w:keepLines/>
              <w:tabs>
                <w:tab w:val="left" w:pos="720"/>
              </w:tabs>
              <w:spacing w:before="240" w:line="240" w:lineRule="exact"/>
              <w:ind w:left="720" w:right="720" w:hanging="720"/>
              <w:outlineLvl w:val="2"/>
              <w:rPr>
                <w:rFonts w:eastAsia="华文楷体"/>
                <w:szCs w:val="21"/>
              </w:rPr>
            </w:pPr>
          </w:p>
        </w:tc>
      </w:tr>
      <w:tr w:rsidR="00841ABC" w:rsidRPr="00AB0FC8">
        <w:tc>
          <w:tcPr>
            <w:tcW w:w="1526" w:type="dxa"/>
          </w:tcPr>
          <w:p w:rsidR="00841ABC" w:rsidRPr="00AB0FC8" w:rsidRDefault="00CA1584">
            <w:pPr>
              <w:jc w:val="center"/>
              <w:rPr>
                <w:rFonts w:eastAsia="华文楷体"/>
                <w:szCs w:val="21"/>
              </w:rPr>
            </w:pPr>
            <w:r w:rsidRPr="00BB0640">
              <w:rPr>
                <w:rFonts w:eastAsia="华文楷体"/>
                <w:szCs w:val="21"/>
              </w:rPr>
              <w:t>借款人编号</w:t>
            </w:r>
          </w:p>
        </w:tc>
        <w:tc>
          <w:tcPr>
            <w:tcW w:w="1701" w:type="dxa"/>
          </w:tcPr>
          <w:p w:rsidR="00841ABC" w:rsidRPr="00AB0FC8" w:rsidRDefault="00CA1584">
            <w:pPr>
              <w:jc w:val="center"/>
              <w:rPr>
                <w:rFonts w:eastAsia="华文楷体"/>
                <w:szCs w:val="21"/>
              </w:rPr>
            </w:pPr>
            <w:r w:rsidRPr="00BB0640">
              <w:rPr>
                <w:rFonts w:eastAsia="华文楷体"/>
                <w:szCs w:val="21"/>
              </w:rPr>
              <w:t>借款人名称</w:t>
            </w:r>
          </w:p>
        </w:tc>
        <w:tc>
          <w:tcPr>
            <w:tcW w:w="2410" w:type="dxa"/>
          </w:tcPr>
          <w:p w:rsidR="00841ABC" w:rsidRPr="00AB0FC8" w:rsidRDefault="00CA1584">
            <w:pPr>
              <w:jc w:val="center"/>
              <w:rPr>
                <w:rFonts w:eastAsia="华文楷体"/>
                <w:szCs w:val="21"/>
              </w:rPr>
            </w:pPr>
            <w:r w:rsidRPr="00BB0640">
              <w:rPr>
                <w:rFonts w:eastAsia="华文楷体"/>
                <w:szCs w:val="21"/>
              </w:rPr>
              <w:t>协议名称</w:t>
            </w:r>
          </w:p>
        </w:tc>
        <w:tc>
          <w:tcPr>
            <w:tcW w:w="2268" w:type="dxa"/>
          </w:tcPr>
          <w:p w:rsidR="00841ABC" w:rsidRPr="00AB0FC8" w:rsidRDefault="00CA1584">
            <w:pPr>
              <w:jc w:val="center"/>
              <w:rPr>
                <w:rFonts w:eastAsia="华文楷体"/>
                <w:szCs w:val="21"/>
              </w:rPr>
            </w:pPr>
            <w:r w:rsidRPr="00BB0640">
              <w:rPr>
                <w:rFonts w:eastAsia="华文楷体"/>
                <w:szCs w:val="21"/>
              </w:rPr>
              <w:t>中介机构名称</w:t>
            </w:r>
          </w:p>
        </w:tc>
        <w:tc>
          <w:tcPr>
            <w:tcW w:w="1340" w:type="dxa"/>
          </w:tcPr>
          <w:p w:rsidR="00841ABC" w:rsidRPr="00AB0FC8" w:rsidRDefault="00CA1584">
            <w:pPr>
              <w:jc w:val="center"/>
              <w:rPr>
                <w:rFonts w:eastAsia="华文楷体"/>
                <w:szCs w:val="21"/>
              </w:rPr>
            </w:pPr>
            <w:r w:rsidRPr="00BB0640">
              <w:rPr>
                <w:rFonts w:eastAsia="华文楷体"/>
                <w:szCs w:val="21"/>
              </w:rPr>
              <w:t>备注：费用标准或其他</w:t>
            </w:r>
          </w:p>
        </w:tc>
      </w:tr>
      <w:tr w:rsidR="00841ABC" w:rsidRPr="00AB0FC8">
        <w:tc>
          <w:tcPr>
            <w:tcW w:w="1526" w:type="dxa"/>
          </w:tcPr>
          <w:p w:rsidR="00841ABC" w:rsidRPr="00BB0640" w:rsidRDefault="00841ABC">
            <w:pPr>
              <w:jc w:val="center"/>
              <w:rPr>
                <w:rFonts w:eastAsia="华文楷体"/>
                <w:szCs w:val="21"/>
              </w:rPr>
            </w:pPr>
          </w:p>
        </w:tc>
        <w:tc>
          <w:tcPr>
            <w:tcW w:w="1701" w:type="dxa"/>
          </w:tcPr>
          <w:p w:rsidR="00841ABC" w:rsidRPr="00BB0640" w:rsidRDefault="00841ABC">
            <w:pPr>
              <w:jc w:val="center"/>
              <w:rPr>
                <w:rFonts w:eastAsia="华文楷体"/>
                <w:szCs w:val="21"/>
              </w:rPr>
            </w:pPr>
          </w:p>
        </w:tc>
        <w:tc>
          <w:tcPr>
            <w:tcW w:w="2410" w:type="dxa"/>
          </w:tcPr>
          <w:p w:rsidR="00841ABC" w:rsidRPr="00BB0640" w:rsidRDefault="00841ABC">
            <w:pPr>
              <w:jc w:val="center"/>
              <w:rPr>
                <w:rFonts w:eastAsia="华文楷体"/>
                <w:szCs w:val="21"/>
              </w:rPr>
            </w:pPr>
          </w:p>
        </w:tc>
        <w:tc>
          <w:tcPr>
            <w:tcW w:w="2268" w:type="dxa"/>
          </w:tcPr>
          <w:p w:rsidR="00841ABC" w:rsidRPr="00BB0640" w:rsidRDefault="00841ABC">
            <w:pPr>
              <w:jc w:val="center"/>
              <w:rPr>
                <w:rFonts w:eastAsia="华文楷体"/>
                <w:szCs w:val="21"/>
              </w:rPr>
            </w:pPr>
          </w:p>
        </w:tc>
        <w:tc>
          <w:tcPr>
            <w:tcW w:w="1340" w:type="dxa"/>
          </w:tcPr>
          <w:p w:rsidR="00841ABC" w:rsidRPr="00BB0640" w:rsidRDefault="00841ABC">
            <w:pPr>
              <w:jc w:val="center"/>
              <w:rPr>
                <w:rFonts w:eastAsia="华文楷体"/>
                <w:szCs w:val="21"/>
              </w:rPr>
            </w:pPr>
          </w:p>
        </w:tc>
      </w:tr>
      <w:tr w:rsidR="00841ABC" w:rsidRPr="00AB0FC8">
        <w:tc>
          <w:tcPr>
            <w:tcW w:w="1526" w:type="dxa"/>
          </w:tcPr>
          <w:p w:rsidR="00841ABC" w:rsidRPr="00BB0640" w:rsidRDefault="00841ABC">
            <w:pPr>
              <w:jc w:val="center"/>
              <w:rPr>
                <w:rFonts w:eastAsia="华文楷体"/>
                <w:szCs w:val="21"/>
              </w:rPr>
            </w:pPr>
          </w:p>
        </w:tc>
        <w:tc>
          <w:tcPr>
            <w:tcW w:w="1701" w:type="dxa"/>
          </w:tcPr>
          <w:p w:rsidR="00841ABC" w:rsidRPr="00BB0640" w:rsidRDefault="00841ABC">
            <w:pPr>
              <w:jc w:val="center"/>
              <w:rPr>
                <w:rFonts w:eastAsia="华文楷体"/>
                <w:szCs w:val="21"/>
              </w:rPr>
            </w:pPr>
          </w:p>
        </w:tc>
        <w:tc>
          <w:tcPr>
            <w:tcW w:w="2410" w:type="dxa"/>
          </w:tcPr>
          <w:p w:rsidR="00841ABC" w:rsidRPr="00BB0640" w:rsidRDefault="00841ABC">
            <w:pPr>
              <w:jc w:val="center"/>
              <w:rPr>
                <w:rFonts w:eastAsia="华文楷体"/>
                <w:szCs w:val="21"/>
              </w:rPr>
            </w:pPr>
          </w:p>
        </w:tc>
        <w:tc>
          <w:tcPr>
            <w:tcW w:w="2268" w:type="dxa"/>
          </w:tcPr>
          <w:p w:rsidR="00841ABC" w:rsidRPr="00BB0640" w:rsidRDefault="00841ABC">
            <w:pPr>
              <w:jc w:val="center"/>
              <w:rPr>
                <w:rFonts w:eastAsia="华文楷体"/>
                <w:szCs w:val="21"/>
              </w:rPr>
            </w:pPr>
          </w:p>
        </w:tc>
        <w:tc>
          <w:tcPr>
            <w:tcW w:w="1340" w:type="dxa"/>
          </w:tcPr>
          <w:p w:rsidR="00841ABC" w:rsidRPr="00BB0640" w:rsidRDefault="00841ABC">
            <w:pPr>
              <w:jc w:val="center"/>
              <w:rPr>
                <w:rFonts w:eastAsia="华文楷体"/>
                <w:szCs w:val="21"/>
              </w:rPr>
            </w:pPr>
          </w:p>
        </w:tc>
      </w:tr>
      <w:tr w:rsidR="00841ABC" w:rsidRPr="00AB0FC8">
        <w:tc>
          <w:tcPr>
            <w:tcW w:w="1526" w:type="dxa"/>
          </w:tcPr>
          <w:p w:rsidR="00841ABC" w:rsidRPr="00BB0640" w:rsidRDefault="00841ABC">
            <w:pPr>
              <w:jc w:val="center"/>
              <w:rPr>
                <w:rFonts w:eastAsia="华文楷体"/>
                <w:szCs w:val="21"/>
              </w:rPr>
            </w:pPr>
          </w:p>
        </w:tc>
        <w:tc>
          <w:tcPr>
            <w:tcW w:w="1701" w:type="dxa"/>
          </w:tcPr>
          <w:p w:rsidR="00841ABC" w:rsidRPr="00BB0640" w:rsidRDefault="00841ABC">
            <w:pPr>
              <w:tabs>
                <w:tab w:val="center" w:pos="4153"/>
                <w:tab w:val="right" w:pos="8306"/>
              </w:tabs>
              <w:snapToGrid w:val="0"/>
              <w:jc w:val="center"/>
              <w:rPr>
                <w:rFonts w:eastAsia="华文楷体"/>
              </w:rPr>
            </w:pPr>
          </w:p>
        </w:tc>
        <w:tc>
          <w:tcPr>
            <w:tcW w:w="2410" w:type="dxa"/>
          </w:tcPr>
          <w:p w:rsidR="00841ABC" w:rsidRPr="00BB0640" w:rsidRDefault="00841ABC">
            <w:pPr>
              <w:tabs>
                <w:tab w:val="center" w:pos="4153"/>
                <w:tab w:val="right" w:pos="8306"/>
              </w:tabs>
              <w:snapToGrid w:val="0"/>
              <w:jc w:val="center"/>
              <w:rPr>
                <w:rFonts w:eastAsia="华文楷体"/>
              </w:rPr>
            </w:pPr>
          </w:p>
        </w:tc>
        <w:tc>
          <w:tcPr>
            <w:tcW w:w="2268" w:type="dxa"/>
          </w:tcPr>
          <w:p w:rsidR="00841ABC" w:rsidRPr="00BB0640" w:rsidRDefault="00841ABC">
            <w:pPr>
              <w:tabs>
                <w:tab w:val="center" w:pos="4153"/>
                <w:tab w:val="right" w:pos="8306"/>
              </w:tabs>
              <w:snapToGrid w:val="0"/>
              <w:jc w:val="center"/>
              <w:rPr>
                <w:rFonts w:eastAsia="华文楷体"/>
              </w:rPr>
            </w:pPr>
          </w:p>
        </w:tc>
        <w:tc>
          <w:tcPr>
            <w:tcW w:w="1340" w:type="dxa"/>
            <w:vAlign w:val="center"/>
          </w:tcPr>
          <w:p w:rsidR="00841ABC" w:rsidRPr="00AB0FC8" w:rsidRDefault="00841ABC">
            <w:pPr>
              <w:tabs>
                <w:tab w:val="center" w:pos="4153"/>
                <w:tab w:val="right" w:pos="8306"/>
              </w:tabs>
              <w:snapToGrid w:val="0"/>
              <w:jc w:val="center"/>
              <w:rPr>
                <w:rFonts w:eastAsia="华文楷体"/>
              </w:rPr>
            </w:pPr>
          </w:p>
        </w:tc>
      </w:tr>
      <w:tr w:rsidR="00841ABC" w:rsidRPr="00AB0FC8">
        <w:tc>
          <w:tcPr>
            <w:tcW w:w="1526" w:type="dxa"/>
          </w:tcPr>
          <w:p w:rsidR="00841ABC" w:rsidRPr="00BB0640" w:rsidRDefault="00841ABC">
            <w:pPr>
              <w:jc w:val="center"/>
              <w:rPr>
                <w:rFonts w:eastAsia="华文楷体"/>
                <w:szCs w:val="21"/>
              </w:rPr>
            </w:pPr>
          </w:p>
        </w:tc>
        <w:tc>
          <w:tcPr>
            <w:tcW w:w="1701" w:type="dxa"/>
          </w:tcPr>
          <w:p w:rsidR="00841ABC" w:rsidRPr="00BB0640" w:rsidRDefault="00841ABC">
            <w:pPr>
              <w:tabs>
                <w:tab w:val="center" w:pos="4153"/>
                <w:tab w:val="right" w:pos="8306"/>
              </w:tabs>
              <w:snapToGrid w:val="0"/>
              <w:jc w:val="center"/>
              <w:rPr>
                <w:rFonts w:eastAsia="华文楷体"/>
              </w:rPr>
            </w:pPr>
          </w:p>
        </w:tc>
        <w:tc>
          <w:tcPr>
            <w:tcW w:w="2410" w:type="dxa"/>
          </w:tcPr>
          <w:p w:rsidR="00841ABC" w:rsidRPr="00BB0640" w:rsidRDefault="00841ABC">
            <w:pPr>
              <w:tabs>
                <w:tab w:val="center" w:pos="4153"/>
                <w:tab w:val="right" w:pos="8306"/>
              </w:tabs>
              <w:snapToGrid w:val="0"/>
              <w:jc w:val="center"/>
              <w:rPr>
                <w:rFonts w:eastAsia="华文楷体"/>
              </w:rPr>
            </w:pPr>
          </w:p>
        </w:tc>
        <w:tc>
          <w:tcPr>
            <w:tcW w:w="2268" w:type="dxa"/>
          </w:tcPr>
          <w:p w:rsidR="00841ABC" w:rsidRPr="00BB0640" w:rsidRDefault="00841ABC">
            <w:pPr>
              <w:tabs>
                <w:tab w:val="center" w:pos="4153"/>
                <w:tab w:val="right" w:pos="8306"/>
              </w:tabs>
              <w:snapToGrid w:val="0"/>
              <w:jc w:val="center"/>
              <w:rPr>
                <w:rFonts w:eastAsia="华文楷体"/>
              </w:rPr>
            </w:pPr>
          </w:p>
        </w:tc>
        <w:tc>
          <w:tcPr>
            <w:tcW w:w="1340" w:type="dxa"/>
            <w:vAlign w:val="center"/>
          </w:tcPr>
          <w:p w:rsidR="00841ABC" w:rsidRPr="00AB0FC8" w:rsidRDefault="00841ABC">
            <w:pPr>
              <w:tabs>
                <w:tab w:val="center" w:pos="4153"/>
                <w:tab w:val="right" w:pos="8306"/>
              </w:tabs>
              <w:snapToGrid w:val="0"/>
              <w:jc w:val="center"/>
              <w:rPr>
                <w:rFonts w:eastAsia="华文楷体"/>
              </w:rPr>
            </w:pPr>
          </w:p>
        </w:tc>
      </w:tr>
      <w:tr w:rsidR="00841ABC" w:rsidRPr="00AB0FC8">
        <w:tc>
          <w:tcPr>
            <w:tcW w:w="1526" w:type="dxa"/>
          </w:tcPr>
          <w:p w:rsidR="00841ABC" w:rsidRPr="00BB0640" w:rsidRDefault="00841ABC">
            <w:pPr>
              <w:jc w:val="center"/>
              <w:rPr>
                <w:rFonts w:eastAsia="华文楷体"/>
                <w:szCs w:val="21"/>
              </w:rPr>
            </w:pPr>
          </w:p>
        </w:tc>
        <w:tc>
          <w:tcPr>
            <w:tcW w:w="1701" w:type="dxa"/>
          </w:tcPr>
          <w:p w:rsidR="00841ABC" w:rsidRPr="00BB0640" w:rsidRDefault="00841ABC">
            <w:pPr>
              <w:tabs>
                <w:tab w:val="center" w:pos="4153"/>
                <w:tab w:val="right" w:pos="8306"/>
              </w:tabs>
              <w:snapToGrid w:val="0"/>
              <w:jc w:val="center"/>
              <w:rPr>
                <w:rFonts w:eastAsia="华文楷体"/>
              </w:rPr>
            </w:pPr>
          </w:p>
        </w:tc>
        <w:tc>
          <w:tcPr>
            <w:tcW w:w="2410" w:type="dxa"/>
          </w:tcPr>
          <w:p w:rsidR="00841ABC" w:rsidRPr="00BB0640" w:rsidRDefault="00841ABC">
            <w:pPr>
              <w:tabs>
                <w:tab w:val="center" w:pos="4153"/>
                <w:tab w:val="right" w:pos="8306"/>
              </w:tabs>
              <w:snapToGrid w:val="0"/>
              <w:jc w:val="center"/>
              <w:rPr>
                <w:rFonts w:eastAsia="华文楷体"/>
              </w:rPr>
            </w:pPr>
          </w:p>
        </w:tc>
        <w:tc>
          <w:tcPr>
            <w:tcW w:w="2268" w:type="dxa"/>
          </w:tcPr>
          <w:p w:rsidR="00841ABC" w:rsidRPr="00BB0640" w:rsidRDefault="00841ABC">
            <w:pPr>
              <w:tabs>
                <w:tab w:val="center" w:pos="4153"/>
                <w:tab w:val="right" w:pos="8306"/>
              </w:tabs>
              <w:snapToGrid w:val="0"/>
              <w:jc w:val="center"/>
              <w:rPr>
                <w:rFonts w:eastAsia="华文楷体"/>
              </w:rPr>
            </w:pPr>
          </w:p>
        </w:tc>
        <w:tc>
          <w:tcPr>
            <w:tcW w:w="1340" w:type="dxa"/>
            <w:vAlign w:val="center"/>
          </w:tcPr>
          <w:p w:rsidR="00841ABC" w:rsidRPr="00AB0FC8" w:rsidRDefault="00841ABC">
            <w:pPr>
              <w:tabs>
                <w:tab w:val="center" w:pos="4153"/>
                <w:tab w:val="right" w:pos="8306"/>
              </w:tabs>
              <w:snapToGrid w:val="0"/>
              <w:jc w:val="center"/>
              <w:rPr>
                <w:rFonts w:eastAsia="华文楷体"/>
              </w:rPr>
            </w:pPr>
          </w:p>
        </w:tc>
      </w:tr>
      <w:tr w:rsidR="00841ABC" w:rsidRPr="00AB0FC8">
        <w:tc>
          <w:tcPr>
            <w:tcW w:w="1526" w:type="dxa"/>
          </w:tcPr>
          <w:p w:rsidR="00841ABC" w:rsidRPr="00BB0640" w:rsidRDefault="00841ABC">
            <w:pPr>
              <w:jc w:val="center"/>
              <w:rPr>
                <w:rFonts w:eastAsia="华文楷体"/>
                <w:szCs w:val="21"/>
              </w:rPr>
            </w:pPr>
          </w:p>
        </w:tc>
        <w:tc>
          <w:tcPr>
            <w:tcW w:w="1701" w:type="dxa"/>
          </w:tcPr>
          <w:p w:rsidR="00841ABC" w:rsidRPr="00BB0640" w:rsidRDefault="00841ABC">
            <w:pPr>
              <w:tabs>
                <w:tab w:val="center" w:pos="4153"/>
                <w:tab w:val="right" w:pos="8306"/>
              </w:tabs>
              <w:snapToGrid w:val="0"/>
              <w:jc w:val="center"/>
              <w:rPr>
                <w:rFonts w:eastAsia="华文楷体"/>
              </w:rPr>
            </w:pPr>
          </w:p>
        </w:tc>
        <w:tc>
          <w:tcPr>
            <w:tcW w:w="2410" w:type="dxa"/>
          </w:tcPr>
          <w:p w:rsidR="00841ABC" w:rsidRPr="00BB0640" w:rsidRDefault="00841ABC">
            <w:pPr>
              <w:tabs>
                <w:tab w:val="center" w:pos="4153"/>
                <w:tab w:val="right" w:pos="8306"/>
              </w:tabs>
              <w:snapToGrid w:val="0"/>
              <w:jc w:val="center"/>
              <w:rPr>
                <w:rFonts w:eastAsia="华文楷体"/>
              </w:rPr>
            </w:pPr>
          </w:p>
        </w:tc>
        <w:tc>
          <w:tcPr>
            <w:tcW w:w="2268" w:type="dxa"/>
          </w:tcPr>
          <w:p w:rsidR="00841ABC" w:rsidRPr="00BB0640" w:rsidRDefault="00841ABC">
            <w:pPr>
              <w:tabs>
                <w:tab w:val="center" w:pos="4153"/>
                <w:tab w:val="right" w:pos="8306"/>
              </w:tabs>
              <w:snapToGrid w:val="0"/>
              <w:jc w:val="center"/>
              <w:rPr>
                <w:rFonts w:eastAsia="华文楷体"/>
              </w:rPr>
            </w:pPr>
          </w:p>
        </w:tc>
        <w:tc>
          <w:tcPr>
            <w:tcW w:w="1340" w:type="dxa"/>
            <w:vAlign w:val="center"/>
          </w:tcPr>
          <w:p w:rsidR="00841ABC" w:rsidRPr="00AB0FC8" w:rsidRDefault="00841ABC">
            <w:pPr>
              <w:tabs>
                <w:tab w:val="center" w:pos="4153"/>
                <w:tab w:val="right" w:pos="8306"/>
              </w:tabs>
              <w:snapToGrid w:val="0"/>
              <w:jc w:val="center"/>
              <w:rPr>
                <w:rFonts w:eastAsia="华文楷体"/>
              </w:rPr>
            </w:pPr>
          </w:p>
        </w:tc>
      </w:tr>
    </w:tbl>
    <w:p w:rsidR="00841ABC" w:rsidRPr="00647574" w:rsidRDefault="00841ABC" w:rsidP="00A83538">
      <w:pPr>
        <w:pStyle w:val="1"/>
        <w:numPr>
          <w:ilvl w:val="0"/>
          <w:numId w:val="0"/>
        </w:numPr>
        <w:spacing w:beforeLines="50" w:before="163" w:afterLines="100" w:after="326" w:line="380" w:lineRule="exact"/>
        <w:rPr>
          <w:rFonts w:eastAsia="华文楷体"/>
          <w:color w:val="auto"/>
        </w:rPr>
      </w:pPr>
    </w:p>
    <w:sectPr w:rsidR="00841ABC" w:rsidRPr="00647574" w:rsidSect="001B4119">
      <w:pgSz w:w="11906" w:h="16838"/>
      <w:pgMar w:top="1440" w:right="1797" w:bottom="1440" w:left="1797" w:header="851" w:footer="992" w:gutter="0"/>
      <w:pgNumType w:start="1"/>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331" w:rsidRDefault="00EB3331">
      <w:pPr>
        <w:spacing w:after="0" w:line="240" w:lineRule="auto"/>
      </w:pPr>
      <w:r>
        <w:separator/>
      </w:r>
    </w:p>
  </w:endnote>
  <w:endnote w:type="continuationSeparator" w:id="0">
    <w:p w:rsidR="00EB3331" w:rsidRDefault="00EB3331">
      <w:pPr>
        <w:spacing w:after="0" w:line="240" w:lineRule="auto"/>
      </w:pPr>
      <w:r>
        <w:continuationSeparator/>
      </w:r>
    </w:p>
  </w:endnote>
  <w:endnote w:type="continuationNotice" w:id="1">
    <w:p w:rsidR="00EB3331" w:rsidRDefault="00EB33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B64" w:rsidRDefault="003E0B64">
    <w:pPr>
      <w:pStyle w:val="a5"/>
      <w:framePr w:wrap="around" w:vAnchor="text" w:hAnchor="margin" w:xAlign="center" w:y="1"/>
      <w:rPr>
        <w:rStyle w:val="PageNumber1"/>
      </w:rPr>
    </w:pPr>
    <w:r>
      <w:fldChar w:fldCharType="begin"/>
    </w:r>
    <w:r>
      <w:rPr>
        <w:rStyle w:val="PageNumber1"/>
      </w:rPr>
      <w:instrText xml:space="preserve">PAGE  </w:instrText>
    </w:r>
    <w:r>
      <w:fldChar w:fldCharType="separate"/>
    </w:r>
    <w:r>
      <w:rPr>
        <w:rStyle w:val="PageNumber1"/>
      </w:rPr>
      <w:t>1</w:t>
    </w:r>
    <w:r>
      <w:fldChar w:fldCharType="end"/>
    </w:r>
  </w:p>
  <w:p w:rsidR="003E0B64" w:rsidRDefault="003E0B64">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B64" w:rsidRDefault="003E0B64">
    <w:pPr>
      <w:pStyle w:val="a5"/>
      <w:ind w:right="360"/>
      <w:jc w:val="right"/>
      <w:rPr>
        <w:rFonts w:ascii="Arial" w:eastAsia="楷体_GB2312" w:hAnsi="Arial" w:cs="Arial"/>
        <w:color w:val="999999"/>
      </w:rPr>
    </w:pPr>
    <w:r>
      <w:rPr>
        <w:rFonts w:ascii="Arial" w:eastAsia="楷体_GB2312" w:hAnsi="Arial" w:cs="Arial"/>
        <w:color w:val="999999"/>
      </w:rPr>
      <w:fldChar w:fldCharType="begin"/>
    </w:r>
    <w:r>
      <w:rPr>
        <w:rFonts w:ascii="Arial" w:eastAsia="楷体_GB2312" w:hAnsi="Arial" w:cs="Arial"/>
        <w:color w:val="999999"/>
      </w:rPr>
      <w:instrText xml:space="preserve"> PAGE  \* MERGEFORMAT </w:instrText>
    </w:r>
    <w:r>
      <w:rPr>
        <w:rFonts w:ascii="Arial" w:eastAsia="楷体_GB2312" w:hAnsi="Arial" w:cs="Arial"/>
        <w:color w:val="999999"/>
      </w:rPr>
      <w:fldChar w:fldCharType="separate"/>
    </w:r>
    <w:r w:rsidR="009172E7" w:rsidRPr="009172E7">
      <w:rPr>
        <w:noProof/>
      </w:rPr>
      <w:t>38</w:t>
    </w:r>
    <w:r>
      <w:rPr>
        <w:rFonts w:ascii="Arial" w:eastAsia="楷体_GB2312" w:hAnsi="Arial" w:cs="Arial"/>
        <w:color w:val="99999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B64" w:rsidRDefault="003E0B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331" w:rsidRDefault="00EB3331">
      <w:pPr>
        <w:spacing w:after="0" w:line="240" w:lineRule="auto"/>
      </w:pPr>
      <w:r>
        <w:separator/>
      </w:r>
    </w:p>
  </w:footnote>
  <w:footnote w:type="continuationSeparator" w:id="0">
    <w:p w:rsidR="00EB3331" w:rsidRDefault="00EB3331">
      <w:pPr>
        <w:spacing w:after="0" w:line="240" w:lineRule="auto"/>
      </w:pPr>
      <w:r>
        <w:continuationSeparator/>
      </w:r>
    </w:p>
  </w:footnote>
  <w:footnote w:type="continuationNotice" w:id="1">
    <w:p w:rsidR="00EB3331" w:rsidRDefault="00EB333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B64" w:rsidRDefault="003E0B6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B64" w:rsidRDefault="003E0B64">
    <w:pPr>
      <w:pStyle w:val="a6"/>
      <w:pBdr>
        <w:bottom w:val="none" w:sz="0" w:space="0" w:color="auto"/>
      </w:pBdr>
      <w:jc w:val="right"/>
      <w:rPr>
        <w:rFonts w:ascii="楷体_GB2312" w:eastAsia="楷体_GB23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B64" w:rsidRDefault="003E0B64">
    <w:pPr>
      <w:pStyle w:val="a6"/>
      <w:pBdr>
        <w:bottom w:val="none" w:sz="0" w:space="0" w:color="auto"/>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A3A52"/>
    <w:multiLevelType w:val="multilevel"/>
    <w:tmpl w:val="107A3A52"/>
    <w:lvl w:ilvl="0">
      <w:start w:val="1"/>
      <w:numFmt w:val="decimal"/>
      <w:lvlText w:val="(%1)"/>
      <w:lvlJc w:val="left"/>
      <w:pPr>
        <w:ind w:left="1086" w:hanging="420"/>
      </w:pPr>
      <w:rPr>
        <w:rFonts w:cs="Times New Roman" w:hint="default"/>
        <w:b w:val="0"/>
      </w:rPr>
    </w:lvl>
    <w:lvl w:ilvl="1" w:tentative="1">
      <w:start w:val="1"/>
      <w:numFmt w:val="lowerLetter"/>
      <w:lvlText w:val="%2)"/>
      <w:lvlJc w:val="left"/>
      <w:pPr>
        <w:ind w:left="1506" w:hanging="420"/>
      </w:pPr>
      <w:rPr>
        <w:rFonts w:cs="Times New Roman"/>
      </w:rPr>
    </w:lvl>
    <w:lvl w:ilvl="2" w:tentative="1">
      <w:start w:val="1"/>
      <w:numFmt w:val="lowerRoman"/>
      <w:lvlText w:val="%3."/>
      <w:lvlJc w:val="right"/>
      <w:pPr>
        <w:ind w:left="1926" w:hanging="420"/>
      </w:pPr>
      <w:rPr>
        <w:rFonts w:cs="Times New Roman"/>
      </w:rPr>
    </w:lvl>
    <w:lvl w:ilvl="3" w:tentative="1">
      <w:start w:val="1"/>
      <w:numFmt w:val="decimal"/>
      <w:lvlText w:val="%4."/>
      <w:lvlJc w:val="left"/>
      <w:pPr>
        <w:ind w:left="2346" w:hanging="420"/>
      </w:pPr>
      <w:rPr>
        <w:rFonts w:cs="Times New Roman"/>
      </w:rPr>
    </w:lvl>
    <w:lvl w:ilvl="4" w:tentative="1">
      <w:start w:val="1"/>
      <w:numFmt w:val="lowerLetter"/>
      <w:lvlText w:val="%5)"/>
      <w:lvlJc w:val="left"/>
      <w:pPr>
        <w:ind w:left="2766" w:hanging="420"/>
      </w:pPr>
      <w:rPr>
        <w:rFonts w:cs="Times New Roman"/>
      </w:rPr>
    </w:lvl>
    <w:lvl w:ilvl="5" w:tentative="1">
      <w:start w:val="1"/>
      <w:numFmt w:val="lowerRoman"/>
      <w:lvlText w:val="%6."/>
      <w:lvlJc w:val="right"/>
      <w:pPr>
        <w:ind w:left="3186" w:hanging="420"/>
      </w:pPr>
      <w:rPr>
        <w:rFonts w:cs="Times New Roman"/>
      </w:rPr>
    </w:lvl>
    <w:lvl w:ilvl="6" w:tentative="1">
      <w:start w:val="1"/>
      <w:numFmt w:val="decimal"/>
      <w:lvlText w:val="%7."/>
      <w:lvlJc w:val="left"/>
      <w:pPr>
        <w:ind w:left="3606" w:hanging="420"/>
      </w:pPr>
      <w:rPr>
        <w:rFonts w:cs="Times New Roman"/>
      </w:rPr>
    </w:lvl>
    <w:lvl w:ilvl="7" w:tentative="1">
      <w:start w:val="1"/>
      <w:numFmt w:val="lowerLetter"/>
      <w:lvlText w:val="%8)"/>
      <w:lvlJc w:val="left"/>
      <w:pPr>
        <w:ind w:left="4026" w:hanging="420"/>
      </w:pPr>
      <w:rPr>
        <w:rFonts w:cs="Times New Roman"/>
      </w:rPr>
    </w:lvl>
    <w:lvl w:ilvl="8" w:tentative="1">
      <w:start w:val="1"/>
      <w:numFmt w:val="lowerRoman"/>
      <w:lvlText w:val="%9."/>
      <w:lvlJc w:val="right"/>
      <w:pPr>
        <w:ind w:left="4446" w:hanging="420"/>
      </w:pPr>
      <w:rPr>
        <w:rFonts w:cs="Times New Roman"/>
      </w:rPr>
    </w:lvl>
  </w:abstractNum>
  <w:abstractNum w:abstractNumId="1">
    <w:nsid w:val="122B406A"/>
    <w:multiLevelType w:val="multilevel"/>
    <w:tmpl w:val="122B40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tentative="1">
      <w:start w:val="1"/>
      <w:numFmt w:val="decimal"/>
      <w:lvlText w:val="%1.%2.%3.%4.%5.%6.%7.%8"/>
      <w:lvlJc w:val="left"/>
      <w:pPr>
        <w:ind w:left="1440" w:hanging="1440"/>
      </w:pPr>
      <w:rPr>
        <w:rFonts w:hint="default"/>
      </w:rPr>
    </w:lvl>
    <w:lvl w:ilvl="8" w:tentative="1">
      <w:start w:val="1"/>
      <w:numFmt w:val="decimal"/>
      <w:lvlText w:val="%1.%2.%3.%4.%5.%6.%7.%8.%9"/>
      <w:lvlJc w:val="left"/>
      <w:pPr>
        <w:ind w:left="1800" w:hanging="1800"/>
      </w:pPr>
      <w:rPr>
        <w:rFonts w:hint="default"/>
      </w:rPr>
    </w:lvl>
  </w:abstractNum>
  <w:abstractNum w:abstractNumId="2">
    <w:nsid w:val="166B347D"/>
    <w:multiLevelType w:val="multilevel"/>
    <w:tmpl w:val="166B347D"/>
    <w:lvl w:ilvl="0">
      <w:start w:val="1"/>
      <w:numFmt w:val="decimal"/>
      <w:lvlText w:val="(%1)"/>
      <w:lvlJc w:val="left"/>
      <w:pPr>
        <w:ind w:left="1086" w:hanging="420"/>
      </w:pPr>
      <w:rPr>
        <w:rFonts w:cs="Times New Roman" w:hint="default"/>
        <w:b w:val="0"/>
      </w:rPr>
    </w:lvl>
    <w:lvl w:ilvl="1" w:tentative="1">
      <w:start w:val="1"/>
      <w:numFmt w:val="lowerLetter"/>
      <w:lvlText w:val="%2)"/>
      <w:lvlJc w:val="left"/>
      <w:pPr>
        <w:ind w:left="1506" w:hanging="420"/>
      </w:pPr>
      <w:rPr>
        <w:rFonts w:cs="Times New Roman"/>
      </w:rPr>
    </w:lvl>
    <w:lvl w:ilvl="2" w:tentative="1">
      <w:start w:val="1"/>
      <w:numFmt w:val="lowerRoman"/>
      <w:lvlText w:val="%3."/>
      <w:lvlJc w:val="right"/>
      <w:pPr>
        <w:ind w:left="1926" w:hanging="420"/>
      </w:pPr>
      <w:rPr>
        <w:rFonts w:cs="Times New Roman"/>
      </w:rPr>
    </w:lvl>
    <w:lvl w:ilvl="3" w:tentative="1">
      <w:start w:val="1"/>
      <w:numFmt w:val="decimal"/>
      <w:lvlText w:val="%4."/>
      <w:lvlJc w:val="left"/>
      <w:pPr>
        <w:ind w:left="2346" w:hanging="420"/>
      </w:pPr>
      <w:rPr>
        <w:rFonts w:cs="Times New Roman"/>
      </w:rPr>
    </w:lvl>
    <w:lvl w:ilvl="4" w:tentative="1">
      <w:start w:val="1"/>
      <w:numFmt w:val="lowerLetter"/>
      <w:lvlText w:val="%5)"/>
      <w:lvlJc w:val="left"/>
      <w:pPr>
        <w:ind w:left="2766" w:hanging="420"/>
      </w:pPr>
      <w:rPr>
        <w:rFonts w:cs="Times New Roman"/>
      </w:rPr>
    </w:lvl>
    <w:lvl w:ilvl="5" w:tentative="1">
      <w:start w:val="1"/>
      <w:numFmt w:val="lowerRoman"/>
      <w:lvlText w:val="%6."/>
      <w:lvlJc w:val="right"/>
      <w:pPr>
        <w:ind w:left="3186" w:hanging="420"/>
      </w:pPr>
      <w:rPr>
        <w:rFonts w:cs="Times New Roman"/>
      </w:rPr>
    </w:lvl>
    <w:lvl w:ilvl="6" w:tentative="1">
      <w:start w:val="1"/>
      <w:numFmt w:val="decimal"/>
      <w:lvlText w:val="%7."/>
      <w:lvlJc w:val="left"/>
      <w:pPr>
        <w:ind w:left="3606" w:hanging="420"/>
      </w:pPr>
      <w:rPr>
        <w:rFonts w:cs="Times New Roman"/>
      </w:rPr>
    </w:lvl>
    <w:lvl w:ilvl="7" w:tentative="1">
      <w:start w:val="1"/>
      <w:numFmt w:val="lowerLetter"/>
      <w:lvlText w:val="%8)"/>
      <w:lvlJc w:val="left"/>
      <w:pPr>
        <w:ind w:left="4026" w:hanging="420"/>
      </w:pPr>
      <w:rPr>
        <w:rFonts w:cs="Times New Roman"/>
      </w:rPr>
    </w:lvl>
    <w:lvl w:ilvl="8" w:tentative="1">
      <w:start w:val="1"/>
      <w:numFmt w:val="lowerRoman"/>
      <w:lvlText w:val="%9."/>
      <w:lvlJc w:val="right"/>
      <w:pPr>
        <w:ind w:left="4446" w:hanging="420"/>
      </w:pPr>
      <w:rPr>
        <w:rFonts w:cs="Times New Roman"/>
      </w:rPr>
    </w:lvl>
  </w:abstractNum>
  <w:abstractNum w:abstractNumId="3">
    <w:nsid w:val="20A93203"/>
    <w:multiLevelType w:val="multilevel"/>
    <w:tmpl w:val="20A93203"/>
    <w:lvl w:ilvl="0" w:tentative="1">
      <w:start w:val="1"/>
      <w:numFmt w:val="decimal"/>
      <w:lvlText w:val="(%1)"/>
      <w:lvlJc w:val="left"/>
      <w:pPr>
        <w:ind w:left="840" w:hanging="420"/>
      </w:pPr>
      <w:rPr>
        <w:rFonts w:cs="Times New Roman" w:hint="default"/>
        <w:b w:val="0"/>
      </w:rPr>
    </w:lvl>
    <w:lvl w:ilvl="1">
      <w:start w:val="1"/>
      <w:numFmt w:val="decimal"/>
      <w:lvlText w:val="(%2)"/>
      <w:lvlJc w:val="left"/>
      <w:pPr>
        <w:ind w:left="1260" w:hanging="420"/>
      </w:pPr>
      <w:rPr>
        <w:rFonts w:cs="Times New Roman" w:hint="default"/>
        <w:b w:val="0"/>
      </w:rPr>
    </w:lvl>
    <w:lvl w:ilvl="2" w:tentative="1">
      <w:start w:val="1"/>
      <w:numFmt w:val="upperLetter"/>
      <w:lvlText w:val="（%3）"/>
      <w:lvlJc w:val="left"/>
      <w:pPr>
        <w:tabs>
          <w:tab w:val="left" w:pos="1980"/>
        </w:tabs>
        <w:ind w:left="1980" w:hanging="720"/>
      </w:pPr>
      <w:rPr>
        <w:rFonts w:cs="Times New Roman" w:hint="default"/>
      </w:rPr>
    </w:lvl>
    <w:lvl w:ilvl="3" w:tentative="1">
      <w:start w:val="1"/>
      <w:numFmt w:val="bullet"/>
      <w:lvlText w:val=""/>
      <w:lvlJc w:val="left"/>
      <w:pPr>
        <w:tabs>
          <w:tab w:val="left" w:pos="2100"/>
        </w:tabs>
        <w:ind w:left="2100" w:hanging="420"/>
      </w:pPr>
      <w:rPr>
        <w:rFonts w:ascii="Wingdings" w:hAnsi="Wingdings" w:hint="default"/>
        <w:b w:val="0"/>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4">
    <w:nsid w:val="21F7303A"/>
    <w:multiLevelType w:val="multilevel"/>
    <w:tmpl w:val="21F7303A"/>
    <w:lvl w:ilvl="0">
      <w:start w:val="1"/>
      <w:numFmt w:val="lowerLetter"/>
      <w:lvlText w:val="(%1)"/>
      <w:lvlJc w:val="left"/>
      <w:pPr>
        <w:ind w:left="1680" w:hanging="420"/>
      </w:pPr>
      <w:rPr>
        <w:rFonts w:cs="Times New Roman" w:hint="default"/>
      </w:rPr>
    </w:lvl>
    <w:lvl w:ilvl="1" w:tentative="1">
      <w:start w:val="1"/>
      <w:numFmt w:val="lowerLetter"/>
      <w:lvlText w:val="%2)"/>
      <w:lvlJc w:val="left"/>
      <w:pPr>
        <w:ind w:left="2100" w:hanging="420"/>
      </w:pPr>
      <w:rPr>
        <w:rFonts w:cs="Times New Roman"/>
      </w:rPr>
    </w:lvl>
    <w:lvl w:ilvl="2" w:tentative="1">
      <w:start w:val="1"/>
      <w:numFmt w:val="lowerRoman"/>
      <w:lvlText w:val="%3."/>
      <w:lvlJc w:val="right"/>
      <w:pPr>
        <w:ind w:left="2520" w:hanging="420"/>
      </w:pPr>
      <w:rPr>
        <w:rFonts w:cs="Times New Roman"/>
      </w:rPr>
    </w:lvl>
    <w:lvl w:ilvl="3" w:tentative="1">
      <w:start w:val="1"/>
      <w:numFmt w:val="decimal"/>
      <w:lvlText w:val="%4."/>
      <w:lvlJc w:val="left"/>
      <w:pPr>
        <w:ind w:left="2940" w:hanging="420"/>
      </w:pPr>
      <w:rPr>
        <w:rFonts w:cs="Times New Roman"/>
      </w:rPr>
    </w:lvl>
    <w:lvl w:ilvl="4" w:tentative="1">
      <w:start w:val="1"/>
      <w:numFmt w:val="lowerLetter"/>
      <w:lvlText w:val="%5)"/>
      <w:lvlJc w:val="left"/>
      <w:pPr>
        <w:ind w:left="3360" w:hanging="420"/>
      </w:pPr>
      <w:rPr>
        <w:rFonts w:cs="Times New Roman"/>
      </w:rPr>
    </w:lvl>
    <w:lvl w:ilvl="5" w:tentative="1">
      <w:start w:val="1"/>
      <w:numFmt w:val="lowerRoman"/>
      <w:lvlText w:val="%6."/>
      <w:lvlJc w:val="right"/>
      <w:pPr>
        <w:ind w:left="3780" w:hanging="420"/>
      </w:pPr>
      <w:rPr>
        <w:rFonts w:cs="Times New Roman"/>
      </w:rPr>
    </w:lvl>
    <w:lvl w:ilvl="6" w:tentative="1">
      <w:start w:val="1"/>
      <w:numFmt w:val="decimal"/>
      <w:lvlText w:val="%7."/>
      <w:lvlJc w:val="left"/>
      <w:pPr>
        <w:ind w:left="4200" w:hanging="420"/>
      </w:pPr>
      <w:rPr>
        <w:rFonts w:cs="Times New Roman"/>
      </w:rPr>
    </w:lvl>
    <w:lvl w:ilvl="7" w:tentative="1">
      <w:start w:val="1"/>
      <w:numFmt w:val="lowerLetter"/>
      <w:lvlText w:val="%8)"/>
      <w:lvlJc w:val="left"/>
      <w:pPr>
        <w:ind w:left="4620" w:hanging="420"/>
      </w:pPr>
      <w:rPr>
        <w:rFonts w:cs="Times New Roman"/>
      </w:rPr>
    </w:lvl>
    <w:lvl w:ilvl="8" w:tentative="1">
      <w:start w:val="1"/>
      <w:numFmt w:val="lowerRoman"/>
      <w:lvlText w:val="%9."/>
      <w:lvlJc w:val="right"/>
      <w:pPr>
        <w:ind w:left="5040" w:hanging="420"/>
      </w:pPr>
      <w:rPr>
        <w:rFonts w:cs="Times New Roman"/>
      </w:rPr>
    </w:lvl>
  </w:abstractNum>
  <w:abstractNum w:abstractNumId="5">
    <w:nsid w:val="276879CC"/>
    <w:multiLevelType w:val="hybridMultilevel"/>
    <w:tmpl w:val="E1F05904"/>
    <w:lvl w:ilvl="0" w:tplc="E954D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F507E4"/>
    <w:multiLevelType w:val="multilevel"/>
    <w:tmpl w:val="28F507E4"/>
    <w:lvl w:ilvl="0">
      <w:start w:val="1"/>
      <w:numFmt w:val="decimal"/>
      <w:lvlText w:val="(%1)"/>
      <w:lvlJc w:val="left"/>
      <w:pPr>
        <w:ind w:left="1680" w:hanging="420"/>
      </w:pPr>
      <w:rPr>
        <w:rFonts w:cs="Times New Roman" w:hint="default"/>
        <w:b w:val="0"/>
      </w:rPr>
    </w:lvl>
    <w:lvl w:ilvl="1" w:tentative="1">
      <w:start w:val="1"/>
      <w:numFmt w:val="bullet"/>
      <w:lvlText w:val="□"/>
      <w:lvlJc w:val="left"/>
      <w:pPr>
        <w:tabs>
          <w:tab w:val="left" w:pos="2040"/>
        </w:tabs>
        <w:ind w:left="2040" w:hanging="360"/>
      </w:pPr>
      <w:rPr>
        <w:rFonts w:ascii="楷体_GB2312" w:eastAsia="楷体_GB2312" w:hAnsi="Times New Roman" w:hint="eastAsia"/>
      </w:rPr>
    </w:lvl>
    <w:lvl w:ilvl="2" w:tentative="1">
      <w:start w:val="1"/>
      <w:numFmt w:val="lowerRoman"/>
      <w:lvlText w:val="%3."/>
      <w:lvlJc w:val="right"/>
      <w:pPr>
        <w:ind w:left="2520" w:hanging="420"/>
      </w:pPr>
      <w:rPr>
        <w:rFonts w:cs="Times New Roman"/>
      </w:rPr>
    </w:lvl>
    <w:lvl w:ilvl="3" w:tentative="1">
      <w:start w:val="1"/>
      <w:numFmt w:val="decimal"/>
      <w:lvlText w:val="%4."/>
      <w:lvlJc w:val="left"/>
      <w:pPr>
        <w:ind w:left="2940" w:hanging="420"/>
      </w:pPr>
      <w:rPr>
        <w:rFonts w:cs="Times New Roman"/>
      </w:rPr>
    </w:lvl>
    <w:lvl w:ilvl="4" w:tentative="1">
      <w:start w:val="1"/>
      <w:numFmt w:val="lowerLetter"/>
      <w:lvlText w:val="%5)"/>
      <w:lvlJc w:val="left"/>
      <w:pPr>
        <w:ind w:left="3360" w:hanging="420"/>
      </w:pPr>
      <w:rPr>
        <w:rFonts w:cs="Times New Roman"/>
      </w:rPr>
    </w:lvl>
    <w:lvl w:ilvl="5" w:tentative="1">
      <w:start w:val="1"/>
      <w:numFmt w:val="lowerRoman"/>
      <w:lvlText w:val="%6."/>
      <w:lvlJc w:val="right"/>
      <w:pPr>
        <w:ind w:left="3780" w:hanging="420"/>
      </w:pPr>
      <w:rPr>
        <w:rFonts w:cs="Times New Roman"/>
      </w:rPr>
    </w:lvl>
    <w:lvl w:ilvl="6" w:tentative="1">
      <w:start w:val="1"/>
      <w:numFmt w:val="decimal"/>
      <w:lvlText w:val="%7."/>
      <w:lvlJc w:val="left"/>
      <w:pPr>
        <w:ind w:left="4200" w:hanging="420"/>
      </w:pPr>
      <w:rPr>
        <w:rFonts w:cs="Times New Roman"/>
      </w:rPr>
    </w:lvl>
    <w:lvl w:ilvl="7" w:tentative="1">
      <w:start w:val="1"/>
      <w:numFmt w:val="lowerLetter"/>
      <w:lvlText w:val="%8)"/>
      <w:lvlJc w:val="left"/>
      <w:pPr>
        <w:ind w:left="4620" w:hanging="420"/>
      </w:pPr>
      <w:rPr>
        <w:rFonts w:cs="Times New Roman"/>
      </w:rPr>
    </w:lvl>
    <w:lvl w:ilvl="8" w:tentative="1">
      <w:start w:val="1"/>
      <w:numFmt w:val="lowerRoman"/>
      <w:lvlText w:val="%9."/>
      <w:lvlJc w:val="right"/>
      <w:pPr>
        <w:ind w:left="5040" w:hanging="420"/>
      </w:pPr>
      <w:rPr>
        <w:rFonts w:cs="Times New Roman"/>
      </w:rPr>
    </w:lvl>
  </w:abstractNum>
  <w:abstractNum w:abstractNumId="7">
    <w:nsid w:val="2E4429A8"/>
    <w:multiLevelType w:val="multilevel"/>
    <w:tmpl w:val="2E4429A8"/>
    <w:lvl w:ilvl="0" w:tentative="1">
      <w:start w:val="1"/>
      <w:numFmt w:val="chineseCountingThousand"/>
      <w:lvlText w:val="第%1条"/>
      <w:lvlJc w:val="left"/>
      <w:pPr>
        <w:tabs>
          <w:tab w:val="left" w:pos="1498"/>
        </w:tabs>
        <w:ind w:left="1498" w:hanging="420"/>
      </w:pPr>
      <w:rPr>
        <w:rFonts w:cs="Times New Roman" w:hint="eastAsia"/>
      </w:rPr>
    </w:lvl>
    <w:lvl w:ilvl="1">
      <w:start w:val="1"/>
      <w:numFmt w:val="chineseCountingThousand"/>
      <w:lvlText w:val="第%2条"/>
      <w:lvlJc w:val="left"/>
      <w:pPr>
        <w:tabs>
          <w:tab w:val="left" w:pos="1378"/>
        </w:tabs>
        <w:ind w:left="1378" w:hanging="420"/>
      </w:pPr>
      <w:rPr>
        <w:rFonts w:cs="Times New Roman" w:hint="eastAsia"/>
      </w:rPr>
    </w:lvl>
    <w:lvl w:ilvl="2" w:tentative="1">
      <w:start w:val="1"/>
      <w:numFmt w:val="lowerRoman"/>
      <w:lvlText w:val="%3."/>
      <w:lvlJc w:val="right"/>
      <w:pPr>
        <w:tabs>
          <w:tab w:val="left" w:pos="1798"/>
        </w:tabs>
        <w:ind w:left="1798" w:hanging="420"/>
      </w:pPr>
      <w:rPr>
        <w:rFonts w:cs="Times New Roman"/>
      </w:rPr>
    </w:lvl>
    <w:lvl w:ilvl="3" w:tentative="1">
      <w:start w:val="1"/>
      <w:numFmt w:val="decimal"/>
      <w:lvlText w:val="%4."/>
      <w:lvlJc w:val="left"/>
      <w:pPr>
        <w:tabs>
          <w:tab w:val="left" w:pos="2218"/>
        </w:tabs>
        <w:ind w:left="2218" w:hanging="420"/>
      </w:pPr>
      <w:rPr>
        <w:rFonts w:cs="Times New Roman"/>
      </w:rPr>
    </w:lvl>
    <w:lvl w:ilvl="4" w:tentative="1">
      <w:start w:val="1"/>
      <w:numFmt w:val="lowerLetter"/>
      <w:lvlText w:val="%5)"/>
      <w:lvlJc w:val="left"/>
      <w:pPr>
        <w:tabs>
          <w:tab w:val="left" w:pos="2638"/>
        </w:tabs>
        <w:ind w:left="2638" w:hanging="420"/>
      </w:pPr>
      <w:rPr>
        <w:rFonts w:cs="Times New Roman"/>
      </w:rPr>
    </w:lvl>
    <w:lvl w:ilvl="5" w:tentative="1">
      <w:start w:val="1"/>
      <w:numFmt w:val="lowerRoman"/>
      <w:lvlText w:val="%6."/>
      <w:lvlJc w:val="right"/>
      <w:pPr>
        <w:tabs>
          <w:tab w:val="left" w:pos="3058"/>
        </w:tabs>
        <w:ind w:left="3058" w:hanging="420"/>
      </w:pPr>
      <w:rPr>
        <w:rFonts w:cs="Times New Roman"/>
      </w:rPr>
    </w:lvl>
    <w:lvl w:ilvl="6" w:tentative="1">
      <w:start w:val="1"/>
      <w:numFmt w:val="decimal"/>
      <w:lvlText w:val="%7."/>
      <w:lvlJc w:val="left"/>
      <w:pPr>
        <w:tabs>
          <w:tab w:val="left" w:pos="3478"/>
        </w:tabs>
        <w:ind w:left="3478" w:hanging="420"/>
      </w:pPr>
      <w:rPr>
        <w:rFonts w:cs="Times New Roman"/>
      </w:rPr>
    </w:lvl>
    <w:lvl w:ilvl="7" w:tentative="1">
      <w:start w:val="1"/>
      <w:numFmt w:val="lowerLetter"/>
      <w:lvlText w:val="%8)"/>
      <w:lvlJc w:val="left"/>
      <w:pPr>
        <w:tabs>
          <w:tab w:val="left" w:pos="3898"/>
        </w:tabs>
        <w:ind w:left="3898" w:hanging="420"/>
      </w:pPr>
      <w:rPr>
        <w:rFonts w:cs="Times New Roman"/>
      </w:rPr>
    </w:lvl>
    <w:lvl w:ilvl="8" w:tentative="1">
      <w:start w:val="1"/>
      <w:numFmt w:val="lowerRoman"/>
      <w:lvlText w:val="%9."/>
      <w:lvlJc w:val="right"/>
      <w:pPr>
        <w:tabs>
          <w:tab w:val="left" w:pos="4318"/>
        </w:tabs>
        <w:ind w:left="4318" w:hanging="420"/>
      </w:pPr>
      <w:rPr>
        <w:rFonts w:cs="Times New Roman"/>
      </w:rPr>
    </w:lvl>
  </w:abstractNum>
  <w:abstractNum w:abstractNumId="8">
    <w:nsid w:val="42172569"/>
    <w:multiLevelType w:val="multilevel"/>
    <w:tmpl w:val="42172569"/>
    <w:lvl w:ilvl="0">
      <w:start w:val="1"/>
      <w:numFmt w:val="decimal"/>
      <w:lvlText w:val="(%1)"/>
      <w:lvlJc w:val="left"/>
      <w:pPr>
        <w:ind w:left="1086" w:hanging="420"/>
      </w:pPr>
      <w:rPr>
        <w:rFonts w:cs="Times New Roman" w:hint="default"/>
        <w:b w:val="0"/>
        <w:color w:val="auto"/>
      </w:rPr>
    </w:lvl>
    <w:lvl w:ilvl="1" w:tentative="1">
      <w:start w:val="1"/>
      <w:numFmt w:val="lowerLetter"/>
      <w:lvlText w:val="%2)"/>
      <w:lvlJc w:val="left"/>
      <w:pPr>
        <w:ind w:left="1506" w:hanging="420"/>
      </w:pPr>
      <w:rPr>
        <w:rFonts w:cs="Times New Roman"/>
      </w:rPr>
    </w:lvl>
    <w:lvl w:ilvl="2" w:tentative="1">
      <w:start w:val="1"/>
      <w:numFmt w:val="lowerRoman"/>
      <w:lvlText w:val="%3."/>
      <w:lvlJc w:val="right"/>
      <w:pPr>
        <w:ind w:left="1926" w:hanging="420"/>
      </w:pPr>
      <w:rPr>
        <w:rFonts w:cs="Times New Roman"/>
      </w:rPr>
    </w:lvl>
    <w:lvl w:ilvl="3" w:tentative="1">
      <w:start w:val="1"/>
      <w:numFmt w:val="decimal"/>
      <w:lvlText w:val="%4."/>
      <w:lvlJc w:val="left"/>
      <w:pPr>
        <w:ind w:left="2346" w:hanging="420"/>
      </w:pPr>
      <w:rPr>
        <w:rFonts w:cs="Times New Roman"/>
      </w:rPr>
    </w:lvl>
    <w:lvl w:ilvl="4" w:tentative="1">
      <w:start w:val="1"/>
      <w:numFmt w:val="lowerLetter"/>
      <w:lvlText w:val="%5)"/>
      <w:lvlJc w:val="left"/>
      <w:pPr>
        <w:ind w:left="2766" w:hanging="420"/>
      </w:pPr>
      <w:rPr>
        <w:rFonts w:cs="Times New Roman"/>
      </w:rPr>
    </w:lvl>
    <w:lvl w:ilvl="5" w:tentative="1">
      <w:start w:val="1"/>
      <w:numFmt w:val="lowerRoman"/>
      <w:lvlText w:val="%6."/>
      <w:lvlJc w:val="right"/>
      <w:pPr>
        <w:ind w:left="3186" w:hanging="420"/>
      </w:pPr>
      <w:rPr>
        <w:rFonts w:cs="Times New Roman"/>
      </w:rPr>
    </w:lvl>
    <w:lvl w:ilvl="6" w:tentative="1">
      <w:start w:val="1"/>
      <w:numFmt w:val="decimal"/>
      <w:lvlText w:val="%7."/>
      <w:lvlJc w:val="left"/>
      <w:pPr>
        <w:ind w:left="3606" w:hanging="420"/>
      </w:pPr>
      <w:rPr>
        <w:rFonts w:cs="Times New Roman"/>
      </w:rPr>
    </w:lvl>
    <w:lvl w:ilvl="7" w:tentative="1">
      <w:start w:val="1"/>
      <w:numFmt w:val="lowerLetter"/>
      <w:lvlText w:val="%8)"/>
      <w:lvlJc w:val="left"/>
      <w:pPr>
        <w:ind w:left="4026" w:hanging="420"/>
      </w:pPr>
      <w:rPr>
        <w:rFonts w:cs="Times New Roman"/>
      </w:rPr>
    </w:lvl>
    <w:lvl w:ilvl="8" w:tentative="1">
      <w:start w:val="1"/>
      <w:numFmt w:val="lowerRoman"/>
      <w:lvlText w:val="%9."/>
      <w:lvlJc w:val="right"/>
      <w:pPr>
        <w:ind w:left="4446" w:hanging="420"/>
      </w:pPr>
      <w:rPr>
        <w:rFonts w:cs="Times New Roman"/>
      </w:rPr>
    </w:lvl>
  </w:abstractNum>
  <w:abstractNum w:abstractNumId="9">
    <w:nsid w:val="43455FB4"/>
    <w:multiLevelType w:val="singleLevel"/>
    <w:tmpl w:val="43455FB4"/>
    <w:lvl w:ilvl="0">
      <w:start w:val="1"/>
      <w:numFmt w:val="decimal"/>
      <w:lvlText w:val="(%1)"/>
      <w:lvlJc w:val="left"/>
      <w:pPr>
        <w:ind w:left="1140" w:hanging="420"/>
      </w:pPr>
      <w:rPr>
        <w:rFonts w:cs="Times New Roman" w:hint="eastAsia"/>
        <w:b w:val="0"/>
      </w:rPr>
    </w:lvl>
  </w:abstractNum>
  <w:abstractNum w:abstractNumId="10">
    <w:nsid w:val="47154083"/>
    <w:multiLevelType w:val="multilevel"/>
    <w:tmpl w:val="47154083"/>
    <w:lvl w:ilvl="0">
      <w:start w:val="1"/>
      <w:numFmt w:val="upperLetter"/>
      <w:pStyle w:val="1"/>
      <w:lvlText w:val="%1."/>
      <w:lvlJc w:val="left"/>
      <w:pPr>
        <w:tabs>
          <w:tab w:val="left" w:pos="420"/>
        </w:tabs>
        <w:ind w:left="420" w:hanging="420"/>
      </w:pPr>
      <w:rPr>
        <w:rFonts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Letter"/>
      <w:lvlText w:val="（%9）"/>
      <w:lvlJc w:val="left"/>
      <w:pPr>
        <w:tabs>
          <w:tab w:val="left" w:pos="4080"/>
        </w:tabs>
        <w:ind w:left="4080" w:hanging="720"/>
      </w:pPr>
      <w:rPr>
        <w:rFonts w:cs="Times New Roman" w:hint="default"/>
      </w:rPr>
    </w:lvl>
  </w:abstractNum>
  <w:abstractNum w:abstractNumId="11">
    <w:nsid w:val="4B5003D4"/>
    <w:multiLevelType w:val="multilevel"/>
    <w:tmpl w:val="4B5003D4"/>
    <w:lvl w:ilvl="0">
      <w:start w:val="1"/>
      <w:numFmt w:val="decimal"/>
      <w:lvlText w:val="%1."/>
      <w:lvlJc w:val="left"/>
      <w:pPr>
        <w:tabs>
          <w:tab w:val="left" w:pos="900"/>
        </w:tabs>
        <w:ind w:left="900" w:hanging="420"/>
      </w:pPr>
      <w:rPr>
        <w:rFonts w:cs="Times New Roman"/>
      </w:rPr>
    </w:lvl>
    <w:lvl w:ilvl="1" w:tentative="1">
      <w:start w:val="1"/>
      <w:numFmt w:val="lowerLetter"/>
      <w:lvlText w:val="%2)"/>
      <w:lvlJc w:val="left"/>
      <w:pPr>
        <w:tabs>
          <w:tab w:val="left" w:pos="1320"/>
        </w:tabs>
        <w:ind w:left="1320" w:hanging="420"/>
      </w:pPr>
      <w:rPr>
        <w:rFonts w:cs="Times New Roman"/>
      </w:rPr>
    </w:lvl>
    <w:lvl w:ilvl="2" w:tentative="1">
      <w:start w:val="1"/>
      <w:numFmt w:val="lowerRoman"/>
      <w:lvlText w:val="%3."/>
      <w:lvlJc w:val="right"/>
      <w:pPr>
        <w:tabs>
          <w:tab w:val="left" w:pos="1740"/>
        </w:tabs>
        <w:ind w:left="1740" w:hanging="420"/>
      </w:pPr>
      <w:rPr>
        <w:rFonts w:cs="Times New Roman"/>
      </w:rPr>
    </w:lvl>
    <w:lvl w:ilvl="3" w:tentative="1">
      <w:start w:val="1"/>
      <w:numFmt w:val="decimal"/>
      <w:lvlText w:val="%4."/>
      <w:lvlJc w:val="left"/>
      <w:pPr>
        <w:tabs>
          <w:tab w:val="left" w:pos="2160"/>
        </w:tabs>
        <w:ind w:left="2160" w:hanging="420"/>
      </w:pPr>
      <w:rPr>
        <w:rFonts w:cs="Times New Roman"/>
      </w:rPr>
    </w:lvl>
    <w:lvl w:ilvl="4" w:tentative="1">
      <w:start w:val="1"/>
      <w:numFmt w:val="lowerLetter"/>
      <w:lvlText w:val="%5)"/>
      <w:lvlJc w:val="left"/>
      <w:pPr>
        <w:tabs>
          <w:tab w:val="left" w:pos="2580"/>
        </w:tabs>
        <w:ind w:left="2580" w:hanging="420"/>
      </w:pPr>
      <w:rPr>
        <w:rFonts w:cs="Times New Roman"/>
      </w:rPr>
    </w:lvl>
    <w:lvl w:ilvl="5" w:tentative="1">
      <w:start w:val="1"/>
      <w:numFmt w:val="lowerRoman"/>
      <w:lvlText w:val="%6."/>
      <w:lvlJc w:val="right"/>
      <w:pPr>
        <w:tabs>
          <w:tab w:val="left" w:pos="3000"/>
        </w:tabs>
        <w:ind w:left="3000" w:hanging="420"/>
      </w:pPr>
      <w:rPr>
        <w:rFonts w:cs="Times New Roman"/>
      </w:rPr>
    </w:lvl>
    <w:lvl w:ilvl="6" w:tentative="1">
      <w:start w:val="1"/>
      <w:numFmt w:val="decimal"/>
      <w:lvlText w:val="%7."/>
      <w:lvlJc w:val="left"/>
      <w:pPr>
        <w:tabs>
          <w:tab w:val="left" w:pos="3420"/>
        </w:tabs>
        <w:ind w:left="3420" w:hanging="420"/>
      </w:pPr>
      <w:rPr>
        <w:rFonts w:cs="Times New Roman"/>
      </w:rPr>
    </w:lvl>
    <w:lvl w:ilvl="7" w:tentative="1">
      <w:start w:val="1"/>
      <w:numFmt w:val="lowerLetter"/>
      <w:lvlText w:val="%8)"/>
      <w:lvlJc w:val="left"/>
      <w:pPr>
        <w:tabs>
          <w:tab w:val="left" w:pos="3840"/>
        </w:tabs>
        <w:ind w:left="3840" w:hanging="420"/>
      </w:pPr>
      <w:rPr>
        <w:rFonts w:cs="Times New Roman"/>
      </w:rPr>
    </w:lvl>
    <w:lvl w:ilvl="8" w:tentative="1">
      <w:start w:val="1"/>
      <w:numFmt w:val="lowerRoman"/>
      <w:lvlText w:val="%9."/>
      <w:lvlJc w:val="right"/>
      <w:pPr>
        <w:tabs>
          <w:tab w:val="left" w:pos="4260"/>
        </w:tabs>
        <w:ind w:left="4260" w:hanging="420"/>
      </w:pPr>
      <w:rPr>
        <w:rFonts w:cs="Times New Roman"/>
      </w:rPr>
    </w:lvl>
  </w:abstractNum>
  <w:abstractNum w:abstractNumId="12">
    <w:nsid w:val="5C1A1CFC"/>
    <w:multiLevelType w:val="multilevel"/>
    <w:tmpl w:val="5C1A1CFC"/>
    <w:lvl w:ilvl="0">
      <w:start w:val="1"/>
      <w:numFmt w:val="decimal"/>
      <w:lvlText w:val="(%1)"/>
      <w:lvlJc w:val="left"/>
      <w:pPr>
        <w:ind w:left="1086" w:hanging="420"/>
      </w:pPr>
      <w:rPr>
        <w:rFonts w:cs="Times New Roman" w:hint="default"/>
        <w:b w:val="0"/>
      </w:rPr>
    </w:lvl>
    <w:lvl w:ilvl="1" w:tentative="1">
      <w:start w:val="1"/>
      <w:numFmt w:val="lowerLetter"/>
      <w:lvlText w:val="%2)"/>
      <w:lvlJc w:val="left"/>
      <w:pPr>
        <w:ind w:left="1506" w:hanging="420"/>
      </w:pPr>
      <w:rPr>
        <w:rFonts w:cs="Times New Roman"/>
      </w:rPr>
    </w:lvl>
    <w:lvl w:ilvl="2" w:tentative="1">
      <w:start w:val="1"/>
      <w:numFmt w:val="lowerRoman"/>
      <w:lvlText w:val="%3."/>
      <w:lvlJc w:val="right"/>
      <w:pPr>
        <w:ind w:left="1926" w:hanging="420"/>
      </w:pPr>
      <w:rPr>
        <w:rFonts w:cs="Times New Roman"/>
      </w:rPr>
    </w:lvl>
    <w:lvl w:ilvl="3" w:tentative="1">
      <w:start w:val="1"/>
      <w:numFmt w:val="decimal"/>
      <w:lvlText w:val="%4."/>
      <w:lvlJc w:val="left"/>
      <w:pPr>
        <w:ind w:left="2346" w:hanging="420"/>
      </w:pPr>
      <w:rPr>
        <w:rFonts w:cs="Times New Roman"/>
      </w:rPr>
    </w:lvl>
    <w:lvl w:ilvl="4" w:tentative="1">
      <w:start w:val="1"/>
      <w:numFmt w:val="lowerLetter"/>
      <w:lvlText w:val="%5)"/>
      <w:lvlJc w:val="left"/>
      <w:pPr>
        <w:ind w:left="2766" w:hanging="420"/>
      </w:pPr>
      <w:rPr>
        <w:rFonts w:cs="Times New Roman"/>
      </w:rPr>
    </w:lvl>
    <w:lvl w:ilvl="5" w:tentative="1">
      <w:start w:val="1"/>
      <w:numFmt w:val="lowerRoman"/>
      <w:lvlText w:val="%6."/>
      <w:lvlJc w:val="right"/>
      <w:pPr>
        <w:ind w:left="3186" w:hanging="420"/>
      </w:pPr>
      <w:rPr>
        <w:rFonts w:cs="Times New Roman"/>
      </w:rPr>
    </w:lvl>
    <w:lvl w:ilvl="6" w:tentative="1">
      <w:start w:val="1"/>
      <w:numFmt w:val="decimal"/>
      <w:lvlText w:val="%7."/>
      <w:lvlJc w:val="left"/>
      <w:pPr>
        <w:ind w:left="3606" w:hanging="420"/>
      </w:pPr>
      <w:rPr>
        <w:rFonts w:cs="Times New Roman"/>
      </w:rPr>
    </w:lvl>
    <w:lvl w:ilvl="7" w:tentative="1">
      <w:start w:val="1"/>
      <w:numFmt w:val="lowerLetter"/>
      <w:lvlText w:val="%8)"/>
      <w:lvlJc w:val="left"/>
      <w:pPr>
        <w:ind w:left="4026" w:hanging="420"/>
      </w:pPr>
      <w:rPr>
        <w:rFonts w:cs="Times New Roman"/>
      </w:rPr>
    </w:lvl>
    <w:lvl w:ilvl="8" w:tentative="1">
      <w:start w:val="1"/>
      <w:numFmt w:val="lowerRoman"/>
      <w:lvlText w:val="%9."/>
      <w:lvlJc w:val="right"/>
      <w:pPr>
        <w:ind w:left="4446" w:hanging="420"/>
      </w:pPr>
      <w:rPr>
        <w:rFonts w:cs="Times New Roman"/>
      </w:rPr>
    </w:lvl>
  </w:abstractNum>
  <w:abstractNum w:abstractNumId="13">
    <w:nsid w:val="67FF7330"/>
    <w:multiLevelType w:val="multilevel"/>
    <w:tmpl w:val="67FF7330"/>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b w:val="0"/>
      </w:rPr>
    </w:lvl>
    <w:lvl w:ilvl="2">
      <w:start w:val="1"/>
      <w:numFmt w:val="decimal"/>
      <w:lvlText w:val="%1.%2.%3"/>
      <w:lvlJc w:val="left"/>
      <w:pPr>
        <w:ind w:left="1418" w:hanging="567"/>
      </w:pPr>
      <w:rPr>
        <w:rFonts w:cs="Times New Roman"/>
        <w:b w:val="0"/>
      </w:rPr>
    </w:lvl>
    <w:lvl w:ilvl="3" w:tentative="1">
      <w:start w:val="1"/>
      <w:numFmt w:val="decimal"/>
      <w:lvlText w:val="%1.%2.%3.%4"/>
      <w:lvlJc w:val="left"/>
      <w:pPr>
        <w:ind w:left="1984" w:hanging="708"/>
      </w:pPr>
      <w:rPr>
        <w:rFonts w:cs="Times New Roman"/>
      </w:rPr>
    </w:lvl>
    <w:lvl w:ilvl="4" w:tentative="1">
      <w:start w:val="1"/>
      <w:numFmt w:val="decimal"/>
      <w:lvlText w:val="%1.%2.%3.%4.%5"/>
      <w:lvlJc w:val="left"/>
      <w:pPr>
        <w:ind w:left="2551" w:hanging="850"/>
      </w:pPr>
      <w:rPr>
        <w:rFonts w:cs="Times New Roman"/>
      </w:rPr>
    </w:lvl>
    <w:lvl w:ilvl="5" w:tentative="1">
      <w:start w:val="1"/>
      <w:numFmt w:val="decimal"/>
      <w:lvlText w:val="%1.%2.%3.%4.%5.%6"/>
      <w:lvlJc w:val="left"/>
      <w:pPr>
        <w:ind w:left="3260" w:hanging="1134"/>
      </w:pPr>
      <w:rPr>
        <w:rFonts w:cs="Times New Roman"/>
      </w:rPr>
    </w:lvl>
    <w:lvl w:ilvl="6" w:tentative="1">
      <w:start w:val="1"/>
      <w:numFmt w:val="decimal"/>
      <w:lvlText w:val="%1.%2.%3.%4.%5.%6.%7"/>
      <w:lvlJc w:val="left"/>
      <w:pPr>
        <w:ind w:left="3827" w:hanging="1276"/>
      </w:pPr>
      <w:rPr>
        <w:rFonts w:cs="Times New Roman"/>
      </w:rPr>
    </w:lvl>
    <w:lvl w:ilvl="7" w:tentative="1">
      <w:start w:val="1"/>
      <w:numFmt w:val="decimal"/>
      <w:lvlText w:val="%1.%2.%3.%4.%5.%6.%7.%8"/>
      <w:lvlJc w:val="left"/>
      <w:pPr>
        <w:ind w:left="4394" w:hanging="1418"/>
      </w:pPr>
      <w:rPr>
        <w:rFonts w:cs="Times New Roman"/>
      </w:rPr>
    </w:lvl>
    <w:lvl w:ilvl="8" w:tentative="1">
      <w:start w:val="1"/>
      <w:numFmt w:val="decimal"/>
      <w:lvlText w:val="%1.%2.%3.%4.%5.%6.%7.%8.%9"/>
      <w:lvlJc w:val="left"/>
      <w:pPr>
        <w:ind w:left="5102" w:hanging="1700"/>
      </w:pPr>
      <w:rPr>
        <w:rFonts w:cs="Times New Roman"/>
      </w:rPr>
    </w:lvl>
  </w:abstractNum>
  <w:abstractNum w:abstractNumId="14">
    <w:nsid w:val="6B5E4B43"/>
    <w:multiLevelType w:val="multilevel"/>
    <w:tmpl w:val="6B5E4B43"/>
    <w:lvl w:ilvl="0" w:tentative="1">
      <w:numFmt w:val="none"/>
      <w:pStyle w:val="FWBL1"/>
      <w:lvlText w:val=""/>
      <w:lvlJc w:val="left"/>
      <w:pPr>
        <w:tabs>
          <w:tab w:val="left" w:pos="360"/>
        </w:tabs>
      </w:pPr>
      <w:rPr>
        <w:rFonts w:cs="Times New Roman"/>
      </w:rPr>
    </w:lvl>
    <w:lvl w:ilvl="1" w:tentative="1">
      <w:start w:val="1"/>
      <w:numFmt w:val="decimal"/>
      <w:lvlText w:val="%1.%2"/>
      <w:lvlJc w:val="left"/>
      <w:pPr>
        <w:tabs>
          <w:tab w:val="left" w:pos="720"/>
        </w:tabs>
      </w:pPr>
      <w:rPr>
        <w:rFonts w:ascii="Times New Roman" w:hAnsi="Times New Roman" w:cs="Times New Roman"/>
        <w:b w:val="0"/>
        <w:i w:val="0"/>
        <w:caps w:val="0"/>
        <w:color w:val="auto"/>
        <w:u w:val="none"/>
      </w:rPr>
    </w:lvl>
    <w:lvl w:ilvl="2" w:tentative="1">
      <w:start w:val="1"/>
      <w:numFmt w:val="lowerLetter"/>
      <w:lvlText w:val="(%3)"/>
      <w:lvlJc w:val="left"/>
      <w:pPr>
        <w:tabs>
          <w:tab w:val="left" w:pos="720"/>
        </w:tabs>
        <w:ind w:left="720" w:hanging="720"/>
      </w:pPr>
      <w:rPr>
        <w:rFonts w:ascii="Times New Roman" w:hAnsi="Times New Roman" w:cs="Times New Roman"/>
        <w:b w:val="0"/>
        <w:i w:val="0"/>
        <w:caps w:val="0"/>
        <w:color w:val="auto"/>
        <w:u w:val="none"/>
      </w:rPr>
    </w:lvl>
    <w:lvl w:ilvl="3" w:tentative="1">
      <w:start w:val="1"/>
      <w:numFmt w:val="lowerRoman"/>
      <w:lvlText w:val="(%4)"/>
      <w:lvlJc w:val="right"/>
      <w:pPr>
        <w:tabs>
          <w:tab w:val="left" w:pos="1440"/>
        </w:tabs>
        <w:ind w:left="1440" w:hanging="216"/>
      </w:pPr>
      <w:rPr>
        <w:rFonts w:ascii="Times New Roman" w:hAnsi="Times New Roman" w:cs="Times New Roman"/>
        <w:b w:val="0"/>
        <w:i w:val="0"/>
        <w:caps w:val="0"/>
        <w:color w:val="auto"/>
        <w:u w:val="none"/>
      </w:rPr>
    </w:lvl>
    <w:lvl w:ilvl="4" w:tentative="1">
      <w:start w:val="1"/>
      <w:numFmt w:val="upperLetter"/>
      <w:lvlText w:val="(%5)"/>
      <w:lvlJc w:val="left"/>
      <w:pPr>
        <w:tabs>
          <w:tab w:val="left" w:pos="2160"/>
        </w:tabs>
        <w:ind w:left="2160" w:hanging="720"/>
      </w:pPr>
      <w:rPr>
        <w:rFonts w:ascii="Times New Roman" w:hAnsi="Times New Roman" w:cs="Times New Roman"/>
        <w:b w:val="0"/>
        <w:i w:val="0"/>
        <w:caps w:val="0"/>
        <w:color w:val="auto"/>
        <w:u w:val="none"/>
      </w:rPr>
    </w:lvl>
    <w:lvl w:ilvl="5" w:tentative="1">
      <w:start w:val="1"/>
      <w:numFmt w:val="upperRoman"/>
      <w:lvlText w:val="(%6)"/>
      <w:lvlJc w:val="right"/>
      <w:pPr>
        <w:tabs>
          <w:tab w:val="left" w:pos="2880"/>
        </w:tabs>
        <w:ind w:left="2880" w:hanging="216"/>
      </w:pPr>
      <w:rPr>
        <w:rFonts w:ascii="Times New Roman" w:hAnsi="Times New Roman" w:cs="Times New Roman"/>
        <w:b w:val="0"/>
        <w:i w:val="0"/>
        <w:caps w:val="0"/>
        <w:color w:val="auto"/>
        <w:u w:val="none"/>
      </w:rPr>
    </w:lvl>
    <w:lvl w:ilvl="6" w:tentative="1">
      <w:start w:val="27"/>
      <w:numFmt w:val="lowerLetter"/>
      <w:lvlText w:val="(%7)"/>
      <w:lvlJc w:val="left"/>
      <w:pPr>
        <w:tabs>
          <w:tab w:val="left" w:pos="3600"/>
        </w:tabs>
        <w:ind w:left="3600" w:hanging="720"/>
      </w:pPr>
      <w:rPr>
        <w:rFonts w:ascii="Times New Roman" w:hAnsi="Times New Roman" w:cs="Times New Roman"/>
        <w:b w:val="0"/>
        <w:i w:val="0"/>
        <w:caps w:val="0"/>
        <w:color w:val="auto"/>
        <w:u w:val="none"/>
      </w:rPr>
    </w:lvl>
    <w:lvl w:ilvl="7" w:tentative="1">
      <w:start w:val="1"/>
      <w:numFmt w:val="decimal"/>
      <w:lvlText w:val="(%8)"/>
      <w:lvlJc w:val="left"/>
      <w:pPr>
        <w:tabs>
          <w:tab w:val="left" w:pos="4320"/>
        </w:tabs>
        <w:ind w:left="4320" w:hanging="720"/>
      </w:pPr>
      <w:rPr>
        <w:rFonts w:ascii="Times New Roman" w:hAnsi="Times New Roman" w:cs="Times New Roman"/>
        <w:b w:val="0"/>
        <w:i w:val="0"/>
        <w:caps w:val="0"/>
        <w:color w:val="auto"/>
        <w:u w:val="none"/>
      </w:rPr>
    </w:lvl>
    <w:lvl w:ilvl="8" w:tentative="1">
      <w:start w:val="1"/>
      <w:numFmt w:val="lowerRoman"/>
      <w:lvlText w:val="%9)"/>
      <w:lvlJc w:val="left"/>
      <w:pPr>
        <w:tabs>
          <w:tab w:val="left" w:pos="5760"/>
        </w:tabs>
        <w:ind w:left="5760" w:hanging="720"/>
      </w:pPr>
      <w:rPr>
        <w:rFonts w:ascii="Times New Roman" w:hAnsi="Times New Roman" w:cs="Times New Roman"/>
        <w:b w:val="0"/>
        <w:i w:val="0"/>
        <w:caps w:val="0"/>
        <w:color w:val="auto"/>
        <w:u w:val="none"/>
      </w:rPr>
    </w:lvl>
  </w:abstractNum>
  <w:abstractNum w:abstractNumId="15">
    <w:nsid w:val="701A5400"/>
    <w:multiLevelType w:val="multilevel"/>
    <w:tmpl w:val="701A5400"/>
    <w:lvl w:ilvl="0">
      <w:start w:val="3"/>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2"/>
      <w:numFmt w:val="decimal"/>
      <w:lvlText w:val="%1.%2.%3"/>
      <w:lvlJc w:val="left"/>
      <w:pPr>
        <w:ind w:left="1570" w:hanging="720"/>
      </w:pPr>
      <w:rPr>
        <w:rFonts w:hint="default"/>
      </w:rPr>
    </w:lvl>
    <w:lvl w:ilvl="3" w:tentative="1">
      <w:start w:val="1"/>
      <w:numFmt w:val="decimal"/>
      <w:lvlText w:val="%1.%2.%3.%4"/>
      <w:lvlJc w:val="left"/>
      <w:pPr>
        <w:ind w:left="1995" w:hanging="720"/>
      </w:pPr>
      <w:rPr>
        <w:rFonts w:hint="default"/>
      </w:rPr>
    </w:lvl>
    <w:lvl w:ilvl="4" w:tentative="1">
      <w:start w:val="1"/>
      <w:numFmt w:val="decimal"/>
      <w:lvlText w:val="%1.%2.%3.%4.%5"/>
      <w:lvlJc w:val="left"/>
      <w:pPr>
        <w:ind w:left="2780" w:hanging="1080"/>
      </w:pPr>
      <w:rPr>
        <w:rFonts w:hint="default"/>
      </w:rPr>
    </w:lvl>
    <w:lvl w:ilvl="5" w:tentative="1">
      <w:start w:val="1"/>
      <w:numFmt w:val="decimal"/>
      <w:lvlText w:val="%1.%2.%3.%4.%5.%6"/>
      <w:lvlJc w:val="left"/>
      <w:pPr>
        <w:ind w:left="3205" w:hanging="1080"/>
      </w:pPr>
      <w:rPr>
        <w:rFonts w:hint="default"/>
      </w:rPr>
    </w:lvl>
    <w:lvl w:ilvl="6" w:tentative="1">
      <w:start w:val="1"/>
      <w:numFmt w:val="decimal"/>
      <w:lvlText w:val="%1.%2.%3.%4.%5.%6.%7"/>
      <w:lvlJc w:val="left"/>
      <w:pPr>
        <w:ind w:left="3990" w:hanging="1440"/>
      </w:pPr>
      <w:rPr>
        <w:rFonts w:hint="default"/>
      </w:rPr>
    </w:lvl>
    <w:lvl w:ilvl="7" w:tentative="1">
      <w:start w:val="1"/>
      <w:numFmt w:val="decimal"/>
      <w:lvlText w:val="%1.%2.%3.%4.%5.%6.%7.%8"/>
      <w:lvlJc w:val="left"/>
      <w:pPr>
        <w:ind w:left="4415" w:hanging="1440"/>
      </w:pPr>
      <w:rPr>
        <w:rFonts w:hint="default"/>
      </w:rPr>
    </w:lvl>
    <w:lvl w:ilvl="8" w:tentative="1">
      <w:start w:val="1"/>
      <w:numFmt w:val="decimal"/>
      <w:lvlText w:val="%1.%2.%3.%4.%5.%6.%7.%8.%9"/>
      <w:lvlJc w:val="left"/>
      <w:pPr>
        <w:ind w:left="5200" w:hanging="1800"/>
      </w:pPr>
      <w:rPr>
        <w:rFonts w:hint="default"/>
      </w:rPr>
    </w:lvl>
  </w:abstractNum>
  <w:abstractNum w:abstractNumId="16">
    <w:nsid w:val="75C558B5"/>
    <w:multiLevelType w:val="multilevel"/>
    <w:tmpl w:val="75C558B5"/>
    <w:lvl w:ilvl="0">
      <w:start w:val="1"/>
      <w:numFmt w:val="decimal"/>
      <w:lvlText w:val="(%1)"/>
      <w:lvlJc w:val="left"/>
      <w:pPr>
        <w:ind w:left="1086" w:hanging="420"/>
      </w:pPr>
      <w:rPr>
        <w:rFonts w:cs="Times New Roman" w:hint="default"/>
        <w:b w:val="0"/>
      </w:rPr>
    </w:lvl>
    <w:lvl w:ilvl="1" w:tentative="1">
      <w:start w:val="1"/>
      <w:numFmt w:val="lowerLetter"/>
      <w:lvlText w:val="%2)"/>
      <w:lvlJc w:val="left"/>
      <w:pPr>
        <w:ind w:left="1506" w:hanging="420"/>
      </w:pPr>
      <w:rPr>
        <w:rFonts w:cs="Times New Roman"/>
      </w:rPr>
    </w:lvl>
    <w:lvl w:ilvl="2" w:tentative="1">
      <w:start w:val="1"/>
      <w:numFmt w:val="lowerRoman"/>
      <w:lvlText w:val="%3."/>
      <w:lvlJc w:val="right"/>
      <w:pPr>
        <w:ind w:left="1926" w:hanging="420"/>
      </w:pPr>
      <w:rPr>
        <w:rFonts w:cs="Times New Roman"/>
      </w:rPr>
    </w:lvl>
    <w:lvl w:ilvl="3" w:tentative="1">
      <w:start w:val="1"/>
      <w:numFmt w:val="decimal"/>
      <w:lvlText w:val="%4."/>
      <w:lvlJc w:val="left"/>
      <w:pPr>
        <w:ind w:left="2346" w:hanging="420"/>
      </w:pPr>
      <w:rPr>
        <w:rFonts w:cs="Times New Roman"/>
      </w:rPr>
    </w:lvl>
    <w:lvl w:ilvl="4" w:tentative="1">
      <w:start w:val="1"/>
      <w:numFmt w:val="lowerLetter"/>
      <w:lvlText w:val="%5)"/>
      <w:lvlJc w:val="left"/>
      <w:pPr>
        <w:ind w:left="2766" w:hanging="420"/>
      </w:pPr>
      <w:rPr>
        <w:rFonts w:cs="Times New Roman"/>
      </w:rPr>
    </w:lvl>
    <w:lvl w:ilvl="5" w:tentative="1">
      <w:start w:val="1"/>
      <w:numFmt w:val="lowerRoman"/>
      <w:lvlText w:val="%6."/>
      <w:lvlJc w:val="right"/>
      <w:pPr>
        <w:ind w:left="3186" w:hanging="420"/>
      </w:pPr>
      <w:rPr>
        <w:rFonts w:cs="Times New Roman"/>
      </w:rPr>
    </w:lvl>
    <w:lvl w:ilvl="6" w:tentative="1">
      <w:start w:val="1"/>
      <w:numFmt w:val="decimal"/>
      <w:lvlText w:val="%7."/>
      <w:lvlJc w:val="left"/>
      <w:pPr>
        <w:ind w:left="3606" w:hanging="420"/>
      </w:pPr>
      <w:rPr>
        <w:rFonts w:cs="Times New Roman"/>
      </w:rPr>
    </w:lvl>
    <w:lvl w:ilvl="7" w:tentative="1">
      <w:start w:val="1"/>
      <w:numFmt w:val="lowerLetter"/>
      <w:lvlText w:val="%8)"/>
      <w:lvlJc w:val="left"/>
      <w:pPr>
        <w:ind w:left="4026" w:hanging="420"/>
      </w:pPr>
      <w:rPr>
        <w:rFonts w:cs="Times New Roman"/>
      </w:rPr>
    </w:lvl>
    <w:lvl w:ilvl="8" w:tentative="1">
      <w:start w:val="1"/>
      <w:numFmt w:val="lowerRoman"/>
      <w:lvlText w:val="%9."/>
      <w:lvlJc w:val="right"/>
      <w:pPr>
        <w:ind w:left="4446" w:hanging="420"/>
      </w:pPr>
      <w:rPr>
        <w:rFonts w:cs="Times New Roman"/>
      </w:rPr>
    </w:lvl>
  </w:abstractNum>
  <w:abstractNum w:abstractNumId="17">
    <w:nsid w:val="767E1FC5"/>
    <w:multiLevelType w:val="multilevel"/>
    <w:tmpl w:val="767E1FC5"/>
    <w:lvl w:ilvl="0">
      <w:start w:val="1"/>
      <w:numFmt w:val="lowerLetter"/>
      <w:lvlText w:val="(%1)"/>
      <w:lvlJc w:val="left"/>
      <w:pPr>
        <w:tabs>
          <w:tab w:val="left" w:pos="1412"/>
        </w:tabs>
        <w:ind w:left="1412" w:hanging="420"/>
      </w:pPr>
      <w:rPr>
        <w:rFonts w:cs="Times New Roman" w:hint="eastAsia"/>
        <w:b w:val="0"/>
      </w:rPr>
    </w:lvl>
    <w:lvl w:ilvl="1" w:tentative="1">
      <w:start w:val="1"/>
      <w:numFmt w:val="lowerLetter"/>
      <w:lvlText w:val="%2)"/>
      <w:lvlJc w:val="left"/>
      <w:pPr>
        <w:tabs>
          <w:tab w:val="left" w:pos="1832"/>
        </w:tabs>
        <w:ind w:left="1832" w:hanging="420"/>
      </w:pPr>
      <w:rPr>
        <w:rFonts w:cs="Times New Roman"/>
      </w:rPr>
    </w:lvl>
    <w:lvl w:ilvl="2" w:tentative="1">
      <w:start w:val="1"/>
      <w:numFmt w:val="lowerRoman"/>
      <w:lvlText w:val="%3."/>
      <w:lvlJc w:val="right"/>
      <w:pPr>
        <w:tabs>
          <w:tab w:val="left" w:pos="2252"/>
        </w:tabs>
        <w:ind w:left="2252" w:hanging="420"/>
      </w:pPr>
      <w:rPr>
        <w:rFonts w:cs="Times New Roman"/>
      </w:rPr>
    </w:lvl>
    <w:lvl w:ilvl="3" w:tentative="1">
      <w:start w:val="1"/>
      <w:numFmt w:val="decimal"/>
      <w:lvlText w:val="%4."/>
      <w:lvlJc w:val="left"/>
      <w:pPr>
        <w:tabs>
          <w:tab w:val="left" w:pos="2672"/>
        </w:tabs>
        <w:ind w:left="2672" w:hanging="420"/>
      </w:pPr>
      <w:rPr>
        <w:rFonts w:cs="Times New Roman"/>
      </w:rPr>
    </w:lvl>
    <w:lvl w:ilvl="4" w:tentative="1">
      <w:start w:val="1"/>
      <w:numFmt w:val="decimal"/>
      <w:lvlText w:val="%5、"/>
      <w:lvlJc w:val="left"/>
      <w:pPr>
        <w:tabs>
          <w:tab w:val="left" w:pos="3032"/>
        </w:tabs>
        <w:ind w:left="3032" w:hanging="360"/>
      </w:pPr>
      <w:rPr>
        <w:rFonts w:cs="Times New Roman" w:hint="default"/>
      </w:rPr>
    </w:lvl>
    <w:lvl w:ilvl="5" w:tentative="1">
      <w:start w:val="1"/>
      <w:numFmt w:val="lowerRoman"/>
      <w:lvlText w:val="%6."/>
      <w:lvlJc w:val="right"/>
      <w:pPr>
        <w:tabs>
          <w:tab w:val="left" w:pos="3512"/>
        </w:tabs>
        <w:ind w:left="3512" w:hanging="420"/>
      </w:pPr>
      <w:rPr>
        <w:rFonts w:cs="Times New Roman"/>
      </w:rPr>
    </w:lvl>
    <w:lvl w:ilvl="6" w:tentative="1">
      <w:start w:val="1"/>
      <w:numFmt w:val="decimal"/>
      <w:lvlText w:val="%7."/>
      <w:lvlJc w:val="left"/>
      <w:pPr>
        <w:tabs>
          <w:tab w:val="left" w:pos="3932"/>
        </w:tabs>
        <w:ind w:left="3932" w:hanging="420"/>
      </w:pPr>
      <w:rPr>
        <w:rFonts w:cs="Times New Roman"/>
      </w:rPr>
    </w:lvl>
    <w:lvl w:ilvl="7" w:tentative="1">
      <w:start w:val="1"/>
      <w:numFmt w:val="lowerLetter"/>
      <w:lvlText w:val="%8)"/>
      <w:lvlJc w:val="left"/>
      <w:pPr>
        <w:tabs>
          <w:tab w:val="left" w:pos="4352"/>
        </w:tabs>
        <w:ind w:left="4352" w:hanging="420"/>
      </w:pPr>
      <w:rPr>
        <w:rFonts w:cs="Times New Roman"/>
      </w:rPr>
    </w:lvl>
    <w:lvl w:ilvl="8" w:tentative="1">
      <w:start w:val="1"/>
      <w:numFmt w:val="lowerRoman"/>
      <w:lvlText w:val="%9."/>
      <w:lvlJc w:val="right"/>
      <w:pPr>
        <w:tabs>
          <w:tab w:val="left" w:pos="4772"/>
        </w:tabs>
        <w:ind w:left="4772" w:hanging="420"/>
      </w:pPr>
      <w:rPr>
        <w:rFonts w:cs="Times New Roman"/>
      </w:rPr>
    </w:lvl>
  </w:abstractNum>
  <w:abstractNum w:abstractNumId="18">
    <w:nsid w:val="77901CD4"/>
    <w:multiLevelType w:val="multilevel"/>
    <w:tmpl w:val="77901CD4"/>
    <w:lvl w:ilvl="0" w:tentative="1">
      <w:start w:val="1"/>
      <w:numFmt w:val="decimal"/>
      <w:lvlText w:val="%1."/>
      <w:lvlJc w:val="left"/>
      <w:pPr>
        <w:tabs>
          <w:tab w:val="left" w:pos="420"/>
        </w:tabs>
        <w:ind w:left="420" w:hanging="420"/>
      </w:pPr>
      <w:rPr>
        <w:rFonts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start w:val="1"/>
      <w:numFmt w:val="decimal"/>
      <w:lvlText w:val="%5."/>
      <w:lvlJc w:val="left"/>
      <w:pPr>
        <w:tabs>
          <w:tab w:val="left" w:pos="2100"/>
        </w:tabs>
        <w:ind w:left="2100" w:hanging="420"/>
      </w:pPr>
      <w:rPr>
        <w:rFonts w:cs="Times New Roman"/>
      </w:rPr>
    </w:lvl>
    <w:lvl w:ilvl="5" w:tentative="1">
      <w:start w:val="1"/>
      <w:numFmt w:val="lowerLetter"/>
      <w:lvlText w:val="%6)"/>
      <w:lvlJc w:val="lef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10"/>
  </w:num>
  <w:num w:numId="2">
    <w:abstractNumId w:val="14"/>
  </w:num>
  <w:num w:numId="3">
    <w:abstractNumId w:val="9"/>
  </w:num>
  <w:num w:numId="4">
    <w:abstractNumId w:val="11"/>
  </w:num>
  <w:num w:numId="5">
    <w:abstractNumId w:val="13"/>
  </w:num>
  <w:num w:numId="6">
    <w:abstractNumId w:val="3"/>
  </w:num>
  <w:num w:numId="7">
    <w:abstractNumId w:val="15"/>
  </w:num>
  <w:num w:numId="8">
    <w:abstractNumId w:val="1"/>
  </w:num>
  <w:num w:numId="9">
    <w:abstractNumId w:val="6"/>
  </w:num>
  <w:num w:numId="10">
    <w:abstractNumId w:val="2"/>
  </w:num>
  <w:num w:numId="11">
    <w:abstractNumId w:val="4"/>
  </w:num>
  <w:num w:numId="12">
    <w:abstractNumId w:val="8"/>
  </w:num>
  <w:num w:numId="13">
    <w:abstractNumId w:val="16"/>
  </w:num>
  <w:num w:numId="14">
    <w:abstractNumId w:val="0"/>
  </w:num>
  <w:num w:numId="15">
    <w:abstractNumId w:val="12"/>
  </w:num>
  <w:num w:numId="16">
    <w:abstractNumId w:val="17"/>
  </w:num>
  <w:num w:numId="17">
    <w:abstractNumId w:val="18"/>
  </w:num>
  <w:num w:numId="18">
    <w:abstractNumId w:val="7"/>
  </w:num>
  <w:num w:numId="19">
    <w:abstractNumId w:val="5"/>
  </w:num>
  <w:num w:numId="20">
    <w:abstractNumId w:val="10"/>
  </w:num>
  <w:num w:numId="21">
    <w:abstractNumId w:val="10"/>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63"/>
  <w:displayHorizontalDrawingGridEvery w:val="0"/>
  <w:displayVerticalDrawingGridEvery w:val="2"/>
  <w:characterSpacingControl w:val="compressPunctuation"/>
  <w:noLineBreaksAfter w:lang="zh-CN" w:val="([{·‘“〈《「『【〔〖﹝＄（．［｛￡￥"/>
  <w:noLineBreaksBefore w:lang="zh-CN" w:val="!),.:;?]}¨·ˇˉ―‖’”…∶、。〃々〉》」』】〕〗﹜﹞！＂％＇），．：；？］｀｜｝～￠"/>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ABC"/>
    <w:rsid w:val="00001B5F"/>
    <w:rsid w:val="00012F06"/>
    <w:rsid w:val="00014906"/>
    <w:rsid w:val="0002622A"/>
    <w:rsid w:val="000300D1"/>
    <w:rsid w:val="0003087E"/>
    <w:rsid w:val="000331DE"/>
    <w:rsid w:val="000423DF"/>
    <w:rsid w:val="0004301A"/>
    <w:rsid w:val="0005310F"/>
    <w:rsid w:val="00055B29"/>
    <w:rsid w:val="00057373"/>
    <w:rsid w:val="0006038C"/>
    <w:rsid w:val="000606B0"/>
    <w:rsid w:val="00077033"/>
    <w:rsid w:val="00084571"/>
    <w:rsid w:val="00084DA5"/>
    <w:rsid w:val="000875E2"/>
    <w:rsid w:val="000A7E07"/>
    <w:rsid w:val="000C085F"/>
    <w:rsid w:val="000C3F52"/>
    <w:rsid w:val="000C4BCE"/>
    <w:rsid w:val="000C6AFF"/>
    <w:rsid w:val="000D4984"/>
    <w:rsid w:val="000D722F"/>
    <w:rsid w:val="000F01D3"/>
    <w:rsid w:val="000F1FE1"/>
    <w:rsid w:val="000F40B3"/>
    <w:rsid w:val="00103988"/>
    <w:rsid w:val="00105ACA"/>
    <w:rsid w:val="00122C47"/>
    <w:rsid w:val="00131602"/>
    <w:rsid w:val="00131776"/>
    <w:rsid w:val="00133A2D"/>
    <w:rsid w:val="00135BFA"/>
    <w:rsid w:val="00136BBA"/>
    <w:rsid w:val="001442D8"/>
    <w:rsid w:val="00146670"/>
    <w:rsid w:val="0015645D"/>
    <w:rsid w:val="0016390E"/>
    <w:rsid w:val="00172F67"/>
    <w:rsid w:val="00176AB4"/>
    <w:rsid w:val="0017705A"/>
    <w:rsid w:val="00182503"/>
    <w:rsid w:val="0018712F"/>
    <w:rsid w:val="001923AF"/>
    <w:rsid w:val="001959AF"/>
    <w:rsid w:val="00195D24"/>
    <w:rsid w:val="001A1636"/>
    <w:rsid w:val="001A516A"/>
    <w:rsid w:val="001B03D7"/>
    <w:rsid w:val="001B3231"/>
    <w:rsid w:val="001B33CF"/>
    <w:rsid w:val="001B4119"/>
    <w:rsid w:val="001C1924"/>
    <w:rsid w:val="001C5B18"/>
    <w:rsid w:val="001D57E3"/>
    <w:rsid w:val="001D7B51"/>
    <w:rsid w:val="001E3136"/>
    <w:rsid w:val="001F0E04"/>
    <w:rsid w:val="002058D8"/>
    <w:rsid w:val="00206A81"/>
    <w:rsid w:val="002174A0"/>
    <w:rsid w:val="0023152B"/>
    <w:rsid w:val="00232BB2"/>
    <w:rsid w:val="00240947"/>
    <w:rsid w:val="00245CBF"/>
    <w:rsid w:val="00246ECF"/>
    <w:rsid w:val="00250535"/>
    <w:rsid w:val="0025165F"/>
    <w:rsid w:val="00251FE6"/>
    <w:rsid w:val="0026053C"/>
    <w:rsid w:val="00267D6F"/>
    <w:rsid w:val="00276BD8"/>
    <w:rsid w:val="002833E0"/>
    <w:rsid w:val="002841E7"/>
    <w:rsid w:val="00284570"/>
    <w:rsid w:val="00284F6D"/>
    <w:rsid w:val="00290D50"/>
    <w:rsid w:val="00296B58"/>
    <w:rsid w:val="002A1A6A"/>
    <w:rsid w:val="002A5954"/>
    <w:rsid w:val="002A7B30"/>
    <w:rsid w:val="002C0446"/>
    <w:rsid w:val="002C62DB"/>
    <w:rsid w:val="002E41BD"/>
    <w:rsid w:val="002F5AB7"/>
    <w:rsid w:val="002F74B0"/>
    <w:rsid w:val="003141B3"/>
    <w:rsid w:val="00316A2C"/>
    <w:rsid w:val="0032027D"/>
    <w:rsid w:val="00323251"/>
    <w:rsid w:val="003237C0"/>
    <w:rsid w:val="003321FF"/>
    <w:rsid w:val="00333D7E"/>
    <w:rsid w:val="003351D1"/>
    <w:rsid w:val="00343113"/>
    <w:rsid w:val="00370929"/>
    <w:rsid w:val="00374696"/>
    <w:rsid w:val="00383E2F"/>
    <w:rsid w:val="003972D3"/>
    <w:rsid w:val="003A099D"/>
    <w:rsid w:val="003B1918"/>
    <w:rsid w:val="003C3B7C"/>
    <w:rsid w:val="003C4113"/>
    <w:rsid w:val="003D440F"/>
    <w:rsid w:val="003D7656"/>
    <w:rsid w:val="003E0B64"/>
    <w:rsid w:val="003F2B2D"/>
    <w:rsid w:val="003F3A40"/>
    <w:rsid w:val="003F5937"/>
    <w:rsid w:val="003F5C50"/>
    <w:rsid w:val="003F6B1C"/>
    <w:rsid w:val="004065E6"/>
    <w:rsid w:val="004258EC"/>
    <w:rsid w:val="00456A59"/>
    <w:rsid w:val="00457C4B"/>
    <w:rsid w:val="00457D24"/>
    <w:rsid w:val="004617B3"/>
    <w:rsid w:val="00467BD4"/>
    <w:rsid w:val="00472DA1"/>
    <w:rsid w:val="004803B8"/>
    <w:rsid w:val="00482AF0"/>
    <w:rsid w:val="0048304E"/>
    <w:rsid w:val="00484B7E"/>
    <w:rsid w:val="00487771"/>
    <w:rsid w:val="00497902"/>
    <w:rsid w:val="004A234F"/>
    <w:rsid w:val="004C5D0A"/>
    <w:rsid w:val="004D10EF"/>
    <w:rsid w:val="004D2017"/>
    <w:rsid w:val="004D7AA0"/>
    <w:rsid w:val="004E3EDA"/>
    <w:rsid w:val="004E615C"/>
    <w:rsid w:val="004F4169"/>
    <w:rsid w:val="0050678E"/>
    <w:rsid w:val="00507D3F"/>
    <w:rsid w:val="005119BE"/>
    <w:rsid w:val="00514E2A"/>
    <w:rsid w:val="00527D54"/>
    <w:rsid w:val="005357C1"/>
    <w:rsid w:val="00535B51"/>
    <w:rsid w:val="0055713B"/>
    <w:rsid w:val="005659A2"/>
    <w:rsid w:val="00576770"/>
    <w:rsid w:val="00592885"/>
    <w:rsid w:val="005B497A"/>
    <w:rsid w:val="005B59CC"/>
    <w:rsid w:val="005C1410"/>
    <w:rsid w:val="005C1B0C"/>
    <w:rsid w:val="005D43AF"/>
    <w:rsid w:val="005E13A0"/>
    <w:rsid w:val="005E2347"/>
    <w:rsid w:val="005E32C3"/>
    <w:rsid w:val="005E4C23"/>
    <w:rsid w:val="005F479F"/>
    <w:rsid w:val="005F5513"/>
    <w:rsid w:val="00606B3F"/>
    <w:rsid w:val="00612954"/>
    <w:rsid w:val="006223C8"/>
    <w:rsid w:val="00622C14"/>
    <w:rsid w:val="00623EE2"/>
    <w:rsid w:val="00624F40"/>
    <w:rsid w:val="00626A67"/>
    <w:rsid w:val="00627792"/>
    <w:rsid w:val="006317E0"/>
    <w:rsid w:val="00635444"/>
    <w:rsid w:val="00637E8F"/>
    <w:rsid w:val="0064093A"/>
    <w:rsid w:val="00647574"/>
    <w:rsid w:val="006478C9"/>
    <w:rsid w:val="00650F11"/>
    <w:rsid w:val="00657525"/>
    <w:rsid w:val="00671BDC"/>
    <w:rsid w:val="006763AD"/>
    <w:rsid w:val="0068740A"/>
    <w:rsid w:val="0069401D"/>
    <w:rsid w:val="00695BD6"/>
    <w:rsid w:val="00697B82"/>
    <w:rsid w:val="006A26D5"/>
    <w:rsid w:val="006B5402"/>
    <w:rsid w:val="006B7636"/>
    <w:rsid w:val="006C6895"/>
    <w:rsid w:val="006C75C9"/>
    <w:rsid w:val="006C7F75"/>
    <w:rsid w:val="006D0A61"/>
    <w:rsid w:val="006D0C5B"/>
    <w:rsid w:val="006F0901"/>
    <w:rsid w:val="0071149A"/>
    <w:rsid w:val="00712236"/>
    <w:rsid w:val="0071363C"/>
    <w:rsid w:val="00717758"/>
    <w:rsid w:val="0072079A"/>
    <w:rsid w:val="007311E2"/>
    <w:rsid w:val="007335FD"/>
    <w:rsid w:val="00733C36"/>
    <w:rsid w:val="0076657B"/>
    <w:rsid w:val="00772260"/>
    <w:rsid w:val="00777D6A"/>
    <w:rsid w:val="0078044C"/>
    <w:rsid w:val="00780AF3"/>
    <w:rsid w:val="0079464A"/>
    <w:rsid w:val="007A444E"/>
    <w:rsid w:val="007A70A0"/>
    <w:rsid w:val="007B4933"/>
    <w:rsid w:val="007B5FA0"/>
    <w:rsid w:val="007D24BF"/>
    <w:rsid w:val="007D3F65"/>
    <w:rsid w:val="007D76E3"/>
    <w:rsid w:val="007E4162"/>
    <w:rsid w:val="007E5E8C"/>
    <w:rsid w:val="007E7F6D"/>
    <w:rsid w:val="00800ECB"/>
    <w:rsid w:val="00811F0A"/>
    <w:rsid w:val="008272BC"/>
    <w:rsid w:val="008328CD"/>
    <w:rsid w:val="00837885"/>
    <w:rsid w:val="00841ABC"/>
    <w:rsid w:val="00843339"/>
    <w:rsid w:val="00844009"/>
    <w:rsid w:val="008608A3"/>
    <w:rsid w:val="00861B42"/>
    <w:rsid w:val="00863F75"/>
    <w:rsid w:val="00867FC1"/>
    <w:rsid w:val="00872B2E"/>
    <w:rsid w:val="008752DF"/>
    <w:rsid w:val="00875669"/>
    <w:rsid w:val="008770AE"/>
    <w:rsid w:val="0087798B"/>
    <w:rsid w:val="00887D08"/>
    <w:rsid w:val="00890CC7"/>
    <w:rsid w:val="00892EE4"/>
    <w:rsid w:val="008955CF"/>
    <w:rsid w:val="008B4D9D"/>
    <w:rsid w:val="008C1BC2"/>
    <w:rsid w:val="008D0281"/>
    <w:rsid w:val="008D5579"/>
    <w:rsid w:val="008E1F9F"/>
    <w:rsid w:val="008E3EA1"/>
    <w:rsid w:val="00903355"/>
    <w:rsid w:val="00911477"/>
    <w:rsid w:val="0091474C"/>
    <w:rsid w:val="00916645"/>
    <w:rsid w:val="009172E7"/>
    <w:rsid w:val="00920E22"/>
    <w:rsid w:val="0092113F"/>
    <w:rsid w:val="009213F2"/>
    <w:rsid w:val="00931479"/>
    <w:rsid w:val="00931ED8"/>
    <w:rsid w:val="00935754"/>
    <w:rsid w:val="00945620"/>
    <w:rsid w:val="009578C4"/>
    <w:rsid w:val="00963A85"/>
    <w:rsid w:val="00971EF2"/>
    <w:rsid w:val="0097396E"/>
    <w:rsid w:val="00975205"/>
    <w:rsid w:val="00976233"/>
    <w:rsid w:val="00983AB9"/>
    <w:rsid w:val="00992269"/>
    <w:rsid w:val="00996F06"/>
    <w:rsid w:val="00996F9D"/>
    <w:rsid w:val="009978FD"/>
    <w:rsid w:val="009A05C2"/>
    <w:rsid w:val="009A2B52"/>
    <w:rsid w:val="009A742F"/>
    <w:rsid w:val="009E36FD"/>
    <w:rsid w:val="009F5BB3"/>
    <w:rsid w:val="00A01FD1"/>
    <w:rsid w:val="00A14B67"/>
    <w:rsid w:val="00A3497B"/>
    <w:rsid w:val="00A360F8"/>
    <w:rsid w:val="00A4371C"/>
    <w:rsid w:val="00A46786"/>
    <w:rsid w:val="00A47BD1"/>
    <w:rsid w:val="00A56852"/>
    <w:rsid w:val="00A57C32"/>
    <w:rsid w:val="00A82847"/>
    <w:rsid w:val="00A83538"/>
    <w:rsid w:val="00A83897"/>
    <w:rsid w:val="00A85BB3"/>
    <w:rsid w:val="00A91556"/>
    <w:rsid w:val="00A93BDC"/>
    <w:rsid w:val="00AA1827"/>
    <w:rsid w:val="00AA35F5"/>
    <w:rsid w:val="00AA7D98"/>
    <w:rsid w:val="00AB0FC8"/>
    <w:rsid w:val="00AB5A76"/>
    <w:rsid w:val="00AC1221"/>
    <w:rsid w:val="00AC35C9"/>
    <w:rsid w:val="00AD092C"/>
    <w:rsid w:val="00AD6361"/>
    <w:rsid w:val="00AE0197"/>
    <w:rsid w:val="00AE06A6"/>
    <w:rsid w:val="00AE5529"/>
    <w:rsid w:val="00AE67B7"/>
    <w:rsid w:val="00AF4B93"/>
    <w:rsid w:val="00B072C6"/>
    <w:rsid w:val="00B136AC"/>
    <w:rsid w:val="00B16145"/>
    <w:rsid w:val="00B2126C"/>
    <w:rsid w:val="00B25612"/>
    <w:rsid w:val="00B34A17"/>
    <w:rsid w:val="00B416A2"/>
    <w:rsid w:val="00B41811"/>
    <w:rsid w:val="00B46E1B"/>
    <w:rsid w:val="00B525FF"/>
    <w:rsid w:val="00B53E2A"/>
    <w:rsid w:val="00B54D22"/>
    <w:rsid w:val="00B55A13"/>
    <w:rsid w:val="00B61147"/>
    <w:rsid w:val="00B672A9"/>
    <w:rsid w:val="00BA2A34"/>
    <w:rsid w:val="00BA6A52"/>
    <w:rsid w:val="00BB0640"/>
    <w:rsid w:val="00BB4C38"/>
    <w:rsid w:val="00BC0532"/>
    <w:rsid w:val="00BC545C"/>
    <w:rsid w:val="00BC6CDD"/>
    <w:rsid w:val="00BE4EC0"/>
    <w:rsid w:val="00BF1850"/>
    <w:rsid w:val="00BF46AD"/>
    <w:rsid w:val="00C01A7A"/>
    <w:rsid w:val="00C117DC"/>
    <w:rsid w:val="00C215B9"/>
    <w:rsid w:val="00C227CA"/>
    <w:rsid w:val="00C257B2"/>
    <w:rsid w:val="00C55D13"/>
    <w:rsid w:val="00C57518"/>
    <w:rsid w:val="00C57A35"/>
    <w:rsid w:val="00C6660A"/>
    <w:rsid w:val="00C67BF7"/>
    <w:rsid w:val="00C70ECA"/>
    <w:rsid w:val="00C72A3D"/>
    <w:rsid w:val="00C8647A"/>
    <w:rsid w:val="00C86990"/>
    <w:rsid w:val="00C9774C"/>
    <w:rsid w:val="00CA1584"/>
    <w:rsid w:val="00CA4B16"/>
    <w:rsid w:val="00CB16E7"/>
    <w:rsid w:val="00CB198E"/>
    <w:rsid w:val="00CB526E"/>
    <w:rsid w:val="00CC540A"/>
    <w:rsid w:val="00CC5C0B"/>
    <w:rsid w:val="00CC73E1"/>
    <w:rsid w:val="00CD2D64"/>
    <w:rsid w:val="00CD327D"/>
    <w:rsid w:val="00CE14AC"/>
    <w:rsid w:val="00CE4816"/>
    <w:rsid w:val="00D015D1"/>
    <w:rsid w:val="00D01F03"/>
    <w:rsid w:val="00D04899"/>
    <w:rsid w:val="00D10185"/>
    <w:rsid w:val="00D13F75"/>
    <w:rsid w:val="00D15E1F"/>
    <w:rsid w:val="00D21201"/>
    <w:rsid w:val="00D25D87"/>
    <w:rsid w:val="00D2617A"/>
    <w:rsid w:val="00D27AC3"/>
    <w:rsid w:val="00D302B1"/>
    <w:rsid w:val="00D31670"/>
    <w:rsid w:val="00D33597"/>
    <w:rsid w:val="00D5022B"/>
    <w:rsid w:val="00D5601B"/>
    <w:rsid w:val="00D56107"/>
    <w:rsid w:val="00D659B3"/>
    <w:rsid w:val="00D66433"/>
    <w:rsid w:val="00DA1E54"/>
    <w:rsid w:val="00DA1FB0"/>
    <w:rsid w:val="00DA2102"/>
    <w:rsid w:val="00DC3AA3"/>
    <w:rsid w:val="00DC446D"/>
    <w:rsid w:val="00DC5CFA"/>
    <w:rsid w:val="00DC7B82"/>
    <w:rsid w:val="00DD12E3"/>
    <w:rsid w:val="00DD261F"/>
    <w:rsid w:val="00DD54AE"/>
    <w:rsid w:val="00DD5952"/>
    <w:rsid w:val="00DF3C15"/>
    <w:rsid w:val="00E01A4D"/>
    <w:rsid w:val="00E15906"/>
    <w:rsid w:val="00E20956"/>
    <w:rsid w:val="00E21534"/>
    <w:rsid w:val="00E22ECB"/>
    <w:rsid w:val="00E409CA"/>
    <w:rsid w:val="00E514DD"/>
    <w:rsid w:val="00E51693"/>
    <w:rsid w:val="00E52943"/>
    <w:rsid w:val="00E55BD1"/>
    <w:rsid w:val="00E5611E"/>
    <w:rsid w:val="00E628DD"/>
    <w:rsid w:val="00E66334"/>
    <w:rsid w:val="00E80F72"/>
    <w:rsid w:val="00E8364A"/>
    <w:rsid w:val="00E95AB7"/>
    <w:rsid w:val="00EA53FB"/>
    <w:rsid w:val="00EB3331"/>
    <w:rsid w:val="00EB37AB"/>
    <w:rsid w:val="00EB6BD6"/>
    <w:rsid w:val="00EC0E35"/>
    <w:rsid w:val="00EC56D6"/>
    <w:rsid w:val="00EC61FF"/>
    <w:rsid w:val="00ED2011"/>
    <w:rsid w:val="00ED66F0"/>
    <w:rsid w:val="00ED74D4"/>
    <w:rsid w:val="00ED7547"/>
    <w:rsid w:val="00EF2F6E"/>
    <w:rsid w:val="00EF31FD"/>
    <w:rsid w:val="00F126F9"/>
    <w:rsid w:val="00F135D7"/>
    <w:rsid w:val="00F36C04"/>
    <w:rsid w:val="00F43430"/>
    <w:rsid w:val="00F54C16"/>
    <w:rsid w:val="00F606CA"/>
    <w:rsid w:val="00F60B53"/>
    <w:rsid w:val="00F64BAF"/>
    <w:rsid w:val="00F66273"/>
    <w:rsid w:val="00F72F24"/>
    <w:rsid w:val="00F86343"/>
    <w:rsid w:val="00FA4863"/>
    <w:rsid w:val="00FC3A00"/>
    <w:rsid w:val="00FD519E"/>
    <w:rsid w:val="00FE2638"/>
    <w:rsid w:val="00FF184F"/>
    <w:rsid w:val="00FF4E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6390E"/>
    <w:pPr>
      <w:widowControl w:val="0"/>
      <w:spacing w:after="200" w:line="276" w:lineRule="auto"/>
      <w:jc w:val="both"/>
    </w:pPr>
    <w:rPr>
      <w:kern w:val="2"/>
      <w:sz w:val="21"/>
      <w:szCs w:val="24"/>
    </w:rPr>
  </w:style>
  <w:style w:type="paragraph" w:styleId="1">
    <w:name w:val="heading 1"/>
    <w:basedOn w:val="a"/>
    <w:next w:val="a"/>
    <w:link w:val="1Char"/>
    <w:rsid w:val="001B4119"/>
    <w:pPr>
      <w:keepNext/>
      <w:numPr>
        <w:numId w:val="1"/>
      </w:numPr>
      <w:spacing w:line="380" w:lineRule="atLeast"/>
      <w:outlineLvl w:val="0"/>
    </w:pPr>
    <w:rPr>
      <w:rFonts w:eastAsia="楷体_GB2312"/>
      <w:b/>
      <w:bCs/>
      <w:color w:val="000000"/>
      <w:sz w:val="24"/>
    </w:rPr>
  </w:style>
  <w:style w:type="paragraph" w:styleId="2">
    <w:name w:val="heading 2"/>
    <w:basedOn w:val="a"/>
    <w:next w:val="a"/>
    <w:link w:val="2Char1"/>
    <w:rsid w:val="001B4119"/>
    <w:pPr>
      <w:keepNext/>
      <w:keepLines/>
      <w:spacing w:before="260" w:after="260" w:line="416" w:lineRule="auto"/>
      <w:outlineLvl w:val="1"/>
    </w:pPr>
    <w:rPr>
      <w:rFonts w:ascii="Cambria" w:hAnsi="Cambria"/>
      <w:b/>
      <w:kern w:val="0"/>
      <w:sz w:val="32"/>
      <w:szCs w:val="20"/>
    </w:rPr>
  </w:style>
  <w:style w:type="paragraph" w:styleId="3">
    <w:name w:val="heading 3"/>
    <w:basedOn w:val="a"/>
    <w:next w:val="a0"/>
    <w:link w:val="3Char"/>
    <w:rsid w:val="001B4119"/>
    <w:pPr>
      <w:keepNext/>
      <w:keepLines/>
      <w:widowControl/>
      <w:tabs>
        <w:tab w:val="left" w:pos="720"/>
      </w:tabs>
      <w:spacing w:before="240" w:line="240" w:lineRule="exact"/>
      <w:ind w:left="720" w:right="720" w:hanging="720"/>
      <w:outlineLvl w:val="2"/>
    </w:pPr>
    <w:rPr>
      <w:b/>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semiHidden/>
    <w:rsid w:val="001B4119"/>
    <w:rPr>
      <w:rFonts w:ascii="Cambria" w:eastAsia="宋体" w:hAnsi="Cambria"/>
      <w:b/>
      <w:kern w:val="2"/>
      <w:sz w:val="32"/>
    </w:rPr>
  </w:style>
  <w:style w:type="paragraph" w:styleId="a0">
    <w:name w:val="Body Text"/>
    <w:basedOn w:val="a"/>
    <w:link w:val="Char"/>
    <w:rsid w:val="001B4119"/>
    <w:pPr>
      <w:spacing w:after="120"/>
    </w:pPr>
    <w:rPr>
      <w:sz w:val="24"/>
      <w:szCs w:val="20"/>
    </w:rPr>
  </w:style>
  <w:style w:type="paragraph" w:styleId="a4">
    <w:name w:val="annotation text"/>
    <w:basedOn w:val="a"/>
    <w:link w:val="Char0"/>
    <w:rsid w:val="001B4119"/>
    <w:pPr>
      <w:jc w:val="left"/>
    </w:pPr>
    <w:rPr>
      <w:kern w:val="0"/>
      <w:sz w:val="24"/>
      <w:szCs w:val="20"/>
    </w:rPr>
  </w:style>
  <w:style w:type="paragraph" w:styleId="a5">
    <w:name w:val="footer"/>
    <w:basedOn w:val="a"/>
    <w:link w:val="Char1"/>
    <w:rsid w:val="001B4119"/>
    <w:pPr>
      <w:tabs>
        <w:tab w:val="center" w:pos="4153"/>
        <w:tab w:val="right" w:pos="8306"/>
      </w:tabs>
      <w:snapToGrid w:val="0"/>
      <w:jc w:val="left"/>
    </w:pPr>
    <w:rPr>
      <w:kern w:val="0"/>
      <w:sz w:val="18"/>
      <w:szCs w:val="20"/>
    </w:rPr>
  </w:style>
  <w:style w:type="paragraph" w:styleId="a6">
    <w:name w:val="header"/>
    <w:basedOn w:val="a"/>
    <w:link w:val="Char2"/>
    <w:rsid w:val="001B4119"/>
    <w:pPr>
      <w:pBdr>
        <w:bottom w:val="single" w:sz="6" w:space="1" w:color="auto"/>
      </w:pBdr>
      <w:tabs>
        <w:tab w:val="center" w:pos="4153"/>
        <w:tab w:val="right" w:pos="8306"/>
      </w:tabs>
      <w:snapToGrid w:val="0"/>
      <w:jc w:val="center"/>
    </w:pPr>
    <w:rPr>
      <w:kern w:val="0"/>
      <w:sz w:val="18"/>
      <w:szCs w:val="20"/>
    </w:rPr>
  </w:style>
  <w:style w:type="paragraph" w:styleId="10">
    <w:name w:val="toc 1"/>
    <w:basedOn w:val="a"/>
    <w:next w:val="a"/>
    <w:uiPriority w:val="39"/>
    <w:rsid w:val="001B4119"/>
    <w:pPr>
      <w:spacing w:line="380" w:lineRule="exact"/>
    </w:pPr>
    <w:rPr>
      <w:rFonts w:eastAsia="楷体_GB2312"/>
      <w:sz w:val="24"/>
    </w:rPr>
  </w:style>
  <w:style w:type="paragraph" w:styleId="a7">
    <w:name w:val="footnote text"/>
    <w:basedOn w:val="a"/>
    <w:link w:val="Char3"/>
    <w:rsid w:val="001B4119"/>
    <w:pPr>
      <w:snapToGrid w:val="0"/>
      <w:jc w:val="left"/>
    </w:pPr>
    <w:rPr>
      <w:kern w:val="0"/>
      <w:sz w:val="18"/>
      <w:szCs w:val="20"/>
    </w:rPr>
  </w:style>
  <w:style w:type="character" w:styleId="a8">
    <w:name w:val="FollowedHyperlink"/>
    <w:rsid w:val="001B4119"/>
    <w:rPr>
      <w:color w:val="800080"/>
      <w:u w:val="single"/>
    </w:rPr>
  </w:style>
  <w:style w:type="character" w:styleId="a9">
    <w:name w:val="Hyperlink"/>
    <w:uiPriority w:val="99"/>
    <w:rsid w:val="001B4119"/>
    <w:rPr>
      <w:color w:val="0000FF"/>
      <w:u w:val="single"/>
    </w:rPr>
  </w:style>
  <w:style w:type="character" w:styleId="aa">
    <w:name w:val="footnote reference"/>
    <w:rsid w:val="001B4119"/>
    <w:rPr>
      <w:vertAlign w:val="superscript"/>
    </w:rPr>
  </w:style>
  <w:style w:type="paragraph" w:customStyle="1" w:styleId="CharChar">
    <w:name w:val="批注框文本 Char Char"/>
    <w:basedOn w:val="a"/>
    <w:rsid w:val="001B4119"/>
    <w:rPr>
      <w:sz w:val="18"/>
      <w:szCs w:val="18"/>
    </w:rPr>
  </w:style>
  <w:style w:type="paragraph" w:customStyle="1" w:styleId="BodyTextIndent21">
    <w:name w:val="Body Text Indent 21"/>
    <w:basedOn w:val="a"/>
    <w:link w:val="BodyTextIndent2CharChar"/>
    <w:rsid w:val="001B4119"/>
    <w:pPr>
      <w:ind w:left="980"/>
    </w:pPr>
    <w:rPr>
      <w:kern w:val="0"/>
      <w:sz w:val="24"/>
      <w:szCs w:val="20"/>
    </w:rPr>
  </w:style>
  <w:style w:type="paragraph" w:customStyle="1" w:styleId="CommentSubject1">
    <w:name w:val="Comment Subject1"/>
    <w:basedOn w:val="a4"/>
    <w:next w:val="a4"/>
    <w:link w:val="CommentSubjectChar"/>
    <w:rsid w:val="001B4119"/>
    <w:rPr>
      <w:b/>
    </w:rPr>
  </w:style>
  <w:style w:type="paragraph" w:customStyle="1" w:styleId="Privacy">
    <w:name w:val="Privacy"/>
    <w:basedOn w:val="a"/>
    <w:next w:val="a"/>
    <w:rsid w:val="001B4119"/>
    <w:pPr>
      <w:widowControl/>
      <w:spacing w:after="240"/>
      <w:jc w:val="center"/>
    </w:pPr>
    <w:rPr>
      <w:b/>
      <w:caps/>
      <w:kern w:val="0"/>
      <w:sz w:val="24"/>
      <w:szCs w:val="22"/>
      <w:lang w:eastAsia="ko-KR"/>
    </w:rPr>
  </w:style>
  <w:style w:type="paragraph" w:customStyle="1" w:styleId="BodyTextFirstIndentjust">
    <w:name w:val="Body Text First Indent just"/>
    <w:basedOn w:val="BodyTextFirstIndent1"/>
    <w:rsid w:val="001B4119"/>
    <w:pPr>
      <w:widowControl/>
      <w:spacing w:after="0"/>
      <w:ind w:firstLineChars="0" w:firstLine="720"/>
    </w:pPr>
    <w:rPr>
      <w:rFonts w:ascii="宋体"/>
      <w:lang w:eastAsia="zh-TW"/>
    </w:rPr>
  </w:style>
  <w:style w:type="paragraph" w:customStyle="1" w:styleId="BodyTextFirstIndent1">
    <w:name w:val="Body Text First Indent1"/>
    <w:basedOn w:val="a0"/>
    <w:link w:val="BodyTextFirstIndentCharChar"/>
    <w:rsid w:val="001B4119"/>
    <w:pPr>
      <w:ind w:firstLineChars="100" w:firstLine="420"/>
    </w:pPr>
    <w:rPr>
      <w:kern w:val="0"/>
    </w:rPr>
  </w:style>
  <w:style w:type="paragraph" w:customStyle="1" w:styleId="BodyTextIndent1">
    <w:name w:val="Body Text Indent1"/>
    <w:basedOn w:val="a"/>
    <w:link w:val="BodyTextIndentCharChar"/>
    <w:rsid w:val="001B4119"/>
    <w:pPr>
      <w:spacing w:after="120"/>
      <w:ind w:leftChars="200" w:left="420"/>
    </w:pPr>
    <w:rPr>
      <w:kern w:val="0"/>
      <w:sz w:val="24"/>
      <w:szCs w:val="20"/>
    </w:rPr>
  </w:style>
  <w:style w:type="paragraph" w:customStyle="1" w:styleId="NormalJustified">
    <w:name w:val="Normal (Justified)"/>
    <w:basedOn w:val="a"/>
    <w:rsid w:val="001B4119"/>
    <w:pPr>
      <w:widowControl/>
    </w:pPr>
    <w:rPr>
      <w:kern w:val="28"/>
      <w:sz w:val="24"/>
      <w:szCs w:val="20"/>
    </w:rPr>
  </w:style>
  <w:style w:type="paragraph" w:customStyle="1" w:styleId="FWBL1">
    <w:name w:val="FWB_L1"/>
    <w:basedOn w:val="a"/>
    <w:next w:val="FWBL2"/>
    <w:rsid w:val="001B4119"/>
    <w:pPr>
      <w:keepNext/>
      <w:keepLines/>
      <w:widowControl/>
      <w:numPr>
        <w:numId w:val="2"/>
      </w:numPr>
      <w:spacing w:after="240"/>
      <w:jc w:val="left"/>
      <w:outlineLvl w:val="0"/>
    </w:pPr>
    <w:rPr>
      <w:b/>
      <w:smallCaps/>
      <w:kern w:val="0"/>
      <w:sz w:val="24"/>
      <w:szCs w:val="20"/>
      <w:lang w:eastAsia="en-US"/>
    </w:rPr>
  </w:style>
  <w:style w:type="paragraph" w:customStyle="1" w:styleId="FWBL2">
    <w:name w:val="FWB_L2"/>
    <w:basedOn w:val="FWBL1"/>
    <w:rsid w:val="001B4119"/>
    <w:pPr>
      <w:numPr>
        <w:numId w:val="0"/>
      </w:numPr>
      <w:jc w:val="both"/>
      <w:outlineLvl w:val="9"/>
    </w:pPr>
    <w:rPr>
      <w:b w:val="0"/>
      <w:smallCaps w:val="0"/>
    </w:rPr>
  </w:style>
  <w:style w:type="paragraph" w:customStyle="1" w:styleId="FWBL3">
    <w:name w:val="FWB_L3"/>
    <w:basedOn w:val="FWBL2"/>
    <w:rsid w:val="001B4119"/>
  </w:style>
  <w:style w:type="paragraph" w:customStyle="1" w:styleId="FWBL4">
    <w:name w:val="FWB_L4"/>
    <w:basedOn w:val="FWBL3"/>
    <w:rsid w:val="001B4119"/>
  </w:style>
  <w:style w:type="paragraph" w:customStyle="1" w:styleId="FWBL5">
    <w:name w:val="FWB_L5"/>
    <w:basedOn w:val="FWBL4"/>
    <w:rsid w:val="001B4119"/>
  </w:style>
  <w:style w:type="paragraph" w:customStyle="1" w:styleId="FWBL6">
    <w:name w:val="FWB_L6"/>
    <w:basedOn w:val="FWBL5"/>
    <w:rsid w:val="001B4119"/>
  </w:style>
  <w:style w:type="paragraph" w:customStyle="1" w:styleId="FWBL7">
    <w:name w:val="FWB_L7"/>
    <w:basedOn w:val="FWBL6"/>
    <w:rsid w:val="001B4119"/>
  </w:style>
  <w:style w:type="paragraph" w:customStyle="1" w:styleId="FWBL8">
    <w:name w:val="FWB_L8"/>
    <w:basedOn w:val="FWBL7"/>
    <w:rsid w:val="001B4119"/>
  </w:style>
  <w:style w:type="paragraph" w:customStyle="1" w:styleId="11">
    <w:name w:val="列出段落1"/>
    <w:basedOn w:val="a"/>
    <w:rsid w:val="001B4119"/>
    <w:pPr>
      <w:ind w:firstLineChars="200" w:firstLine="420"/>
    </w:pPr>
  </w:style>
  <w:style w:type="paragraph" w:customStyle="1" w:styleId="ab">
    <w:name w:val="(a)"/>
    <w:basedOn w:val="a0"/>
    <w:rsid w:val="001B4119"/>
    <w:pPr>
      <w:widowControl/>
      <w:spacing w:after="240"/>
      <w:ind w:left="720" w:hanging="720"/>
    </w:pPr>
    <w:rPr>
      <w:bCs/>
      <w:kern w:val="0"/>
      <w:lang w:eastAsia="en-US"/>
    </w:rPr>
  </w:style>
  <w:style w:type="paragraph" w:customStyle="1" w:styleId="FWBCont2">
    <w:name w:val="FWB Cont 2"/>
    <w:basedOn w:val="a"/>
    <w:rsid w:val="001B4119"/>
    <w:pPr>
      <w:widowControl/>
      <w:spacing w:after="240"/>
    </w:pPr>
    <w:rPr>
      <w:kern w:val="0"/>
      <w:sz w:val="24"/>
      <w:szCs w:val="20"/>
      <w:lang w:eastAsia="en-US"/>
    </w:rPr>
  </w:style>
  <w:style w:type="paragraph" w:customStyle="1" w:styleId="TOC1">
    <w:name w:val="TOC 标题1"/>
    <w:basedOn w:val="1"/>
    <w:next w:val="a"/>
    <w:rsid w:val="001B4119"/>
    <w:pPr>
      <w:keepLines/>
      <w:widowControl/>
      <w:numPr>
        <w:numId w:val="0"/>
      </w:numPr>
      <w:spacing w:before="480" w:line="276" w:lineRule="auto"/>
      <w:jc w:val="left"/>
      <w:outlineLvl w:val="9"/>
    </w:pPr>
    <w:rPr>
      <w:rFonts w:ascii="Cambria" w:eastAsia="宋体" w:hAnsi="Cambria"/>
      <w:color w:val="365F91"/>
      <w:kern w:val="0"/>
      <w:sz w:val="28"/>
      <w:szCs w:val="28"/>
    </w:rPr>
  </w:style>
  <w:style w:type="paragraph" w:customStyle="1" w:styleId="12">
    <w:name w:val="无间隔1"/>
    <w:rsid w:val="001B4119"/>
    <w:pPr>
      <w:spacing w:after="200" w:line="276" w:lineRule="auto"/>
    </w:pPr>
    <w:rPr>
      <w:rFonts w:ascii="Calibri" w:hAnsi="Calibri"/>
      <w:sz w:val="22"/>
      <w:szCs w:val="22"/>
    </w:rPr>
  </w:style>
  <w:style w:type="paragraph" w:customStyle="1" w:styleId="CharCharCharCharCharCharCharCharCharChar">
    <w:name w:val="Char Char Char Char Char Char Char Char Char Char"/>
    <w:basedOn w:val="a"/>
    <w:rsid w:val="001B4119"/>
    <w:pPr>
      <w:widowControl/>
      <w:spacing w:after="160" w:line="240" w:lineRule="exact"/>
      <w:jc w:val="left"/>
    </w:pPr>
    <w:rPr>
      <w:rFonts w:ascii="Verdana" w:hAnsi="Verdana"/>
      <w:kern w:val="0"/>
      <w:sz w:val="20"/>
      <w:szCs w:val="20"/>
      <w:lang w:eastAsia="en-US"/>
    </w:rPr>
  </w:style>
  <w:style w:type="paragraph" w:customStyle="1" w:styleId="Date1">
    <w:name w:val="Date1"/>
    <w:basedOn w:val="a"/>
    <w:next w:val="NormalJustified"/>
    <w:link w:val="DateCharChar"/>
    <w:rsid w:val="001B4119"/>
    <w:pPr>
      <w:widowControl/>
      <w:jc w:val="center"/>
    </w:pPr>
    <w:rPr>
      <w:kern w:val="0"/>
      <w:sz w:val="24"/>
      <w:szCs w:val="20"/>
    </w:rPr>
  </w:style>
  <w:style w:type="paragraph" w:customStyle="1" w:styleId="13">
    <w:name w:val="修订1"/>
    <w:rsid w:val="001B4119"/>
    <w:pPr>
      <w:spacing w:after="200" w:line="276" w:lineRule="auto"/>
    </w:pPr>
    <w:rPr>
      <w:kern w:val="2"/>
      <w:sz w:val="21"/>
      <w:szCs w:val="24"/>
    </w:rPr>
  </w:style>
  <w:style w:type="paragraph" w:customStyle="1" w:styleId="ListParagraph1">
    <w:name w:val="List Paragraph1"/>
    <w:basedOn w:val="a"/>
    <w:rsid w:val="001B4119"/>
    <w:pPr>
      <w:ind w:firstLineChars="200" w:firstLine="420"/>
    </w:pPr>
  </w:style>
  <w:style w:type="paragraph" w:customStyle="1" w:styleId="DocumentMap1">
    <w:name w:val="Document Map1"/>
    <w:basedOn w:val="a"/>
    <w:link w:val="DocumentMapCharChar"/>
    <w:rsid w:val="001B4119"/>
    <w:rPr>
      <w:rFonts w:ascii="宋体"/>
      <w:sz w:val="18"/>
      <w:szCs w:val="18"/>
    </w:rPr>
  </w:style>
  <w:style w:type="paragraph" w:customStyle="1" w:styleId="Revision1">
    <w:name w:val="Revision1"/>
    <w:rsid w:val="001B4119"/>
    <w:pPr>
      <w:spacing w:after="200" w:line="276" w:lineRule="auto"/>
    </w:pPr>
    <w:rPr>
      <w:kern w:val="2"/>
      <w:sz w:val="21"/>
      <w:szCs w:val="24"/>
    </w:rPr>
  </w:style>
  <w:style w:type="character" w:customStyle="1" w:styleId="1Char">
    <w:name w:val="标题 1 Char"/>
    <w:link w:val="1"/>
    <w:rsid w:val="001B4119"/>
    <w:rPr>
      <w:rFonts w:eastAsia="楷体_GB2312"/>
      <w:b/>
      <w:bCs/>
      <w:color w:val="000000"/>
      <w:kern w:val="2"/>
      <w:sz w:val="24"/>
      <w:szCs w:val="24"/>
    </w:rPr>
  </w:style>
  <w:style w:type="character" w:customStyle="1" w:styleId="2Char1">
    <w:name w:val="标题 2 Char1"/>
    <w:link w:val="2"/>
    <w:semiHidden/>
    <w:rsid w:val="001B4119"/>
    <w:rPr>
      <w:rFonts w:ascii="Cambria" w:eastAsia="宋体" w:hAnsi="Cambria"/>
      <w:b/>
      <w:sz w:val="32"/>
    </w:rPr>
  </w:style>
  <w:style w:type="character" w:customStyle="1" w:styleId="3Char">
    <w:name w:val="标题 3 Char"/>
    <w:link w:val="3"/>
    <w:semiHidden/>
    <w:rsid w:val="001B4119"/>
    <w:rPr>
      <w:b/>
      <w:sz w:val="32"/>
    </w:rPr>
  </w:style>
  <w:style w:type="character" w:customStyle="1" w:styleId="BodyTextIndent2CharChar">
    <w:name w:val="Body Text Indent 2 Char Char"/>
    <w:link w:val="BodyTextIndent21"/>
    <w:semiHidden/>
    <w:rsid w:val="001B4119"/>
    <w:rPr>
      <w:sz w:val="24"/>
    </w:rPr>
  </w:style>
  <w:style w:type="character" w:customStyle="1" w:styleId="Char2">
    <w:name w:val="页眉 Char"/>
    <w:link w:val="a6"/>
    <w:semiHidden/>
    <w:rsid w:val="001B4119"/>
    <w:rPr>
      <w:sz w:val="18"/>
    </w:rPr>
  </w:style>
  <w:style w:type="character" w:customStyle="1" w:styleId="PageNumber1">
    <w:name w:val="Page Number1"/>
    <w:basedOn w:val="a1"/>
    <w:rsid w:val="001B4119"/>
  </w:style>
  <w:style w:type="character" w:customStyle="1" w:styleId="Char1">
    <w:name w:val="页脚 Char"/>
    <w:link w:val="a5"/>
    <w:semiHidden/>
    <w:rsid w:val="001B4119"/>
    <w:rPr>
      <w:sz w:val="18"/>
    </w:rPr>
  </w:style>
  <w:style w:type="character" w:customStyle="1" w:styleId="CommentReference1">
    <w:name w:val="Comment Reference1"/>
    <w:rsid w:val="001B4119"/>
    <w:rPr>
      <w:sz w:val="21"/>
    </w:rPr>
  </w:style>
  <w:style w:type="character" w:customStyle="1" w:styleId="Char0">
    <w:name w:val="批注文字 Char"/>
    <w:link w:val="a4"/>
    <w:semiHidden/>
    <w:rsid w:val="001B4119"/>
    <w:rPr>
      <w:sz w:val="24"/>
    </w:rPr>
  </w:style>
  <w:style w:type="character" w:customStyle="1" w:styleId="CommentSubjectChar">
    <w:name w:val="Comment Subject Char"/>
    <w:link w:val="CommentSubject1"/>
    <w:semiHidden/>
    <w:rsid w:val="001B4119"/>
    <w:rPr>
      <w:b/>
      <w:sz w:val="24"/>
    </w:rPr>
  </w:style>
  <w:style w:type="character" w:customStyle="1" w:styleId="Char3">
    <w:name w:val="脚注文本 Char"/>
    <w:link w:val="a7"/>
    <w:semiHidden/>
    <w:rsid w:val="001B4119"/>
    <w:rPr>
      <w:sz w:val="18"/>
    </w:rPr>
  </w:style>
  <w:style w:type="character" w:customStyle="1" w:styleId="BodyTextChar">
    <w:name w:val="Body Text Char"/>
    <w:rsid w:val="001B4119"/>
    <w:rPr>
      <w:sz w:val="24"/>
    </w:rPr>
  </w:style>
  <w:style w:type="character" w:customStyle="1" w:styleId="BodyTextFirstIndentCharChar">
    <w:name w:val="Body Text First Indent Char Char"/>
    <w:link w:val="BodyTextFirstIndent1"/>
    <w:semiHidden/>
    <w:rsid w:val="001B4119"/>
    <w:rPr>
      <w:sz w:val="24"/>
    </w:rPr>
  </w:style>
  <w:style w:type="character" w:customStyle="1" w:styleId="BodyTextIndentCharChar">
    <w:name w:val="Body Text Indent Char Char"/>
    <w:link w:val="BodyTextIndent1"/>
    <w:semiHidden/>
    <w:rsid w:val="001B4119"/>
    <w:rPr>
      <w:sz w:val="24"/>
    </w:rPr>
  </w:style>
  <w:style w:type="character" w:customStyle="1" w:styleId="Char4">
    <w:name w:val="无间隔 Char"/>
    <w:rsid w:val="001B4119"/>
    <w:rPr>
      <w:rFonts w:ascii="Calibri" w:hAnsi="Calibri"/>
      <w:sz w:val="22"/>
      <w:lang w:val="en-US" w:eastAsia="zh-CN"/>
    </w:rPr>
  </w:style>
  <w:style w:type="character" w:customStyle="1" w:styleId="DateCharChar">
    <w:name w:val="Date Char Char"/>
    <w:link w:val="Date1"/>
    <w:semiHidden/>
    <w:rsid w:val="001B4119"/>
    <w:rPr>
      <w:sz w:val="24"/>
    </w:rPr>
  </w:style>
  <w:style w:type="character" w:customStyle="1" w:styleId="Char">
    <w:name w:val="正文文本 Char"/>
    <w:link w:val="a0"/>
    <w:semiHidden/>
    <w:rsid w:val="001B4119"/>
    <w:rPr>
      <w:rFonts w:eastAsia="宋体"/>
      <w:kern w:val="2"/>
      <w:sz w:val="24"/>
      <w:lang w:val="en-US" w:eastAsia="zh-CN"/>
    </w:rPr>
  </w:style>
  <w:style w:type="character" w:customStyle="1" w:styleId="DocumentMapCharChar">
    <w:name w:val="Document Map Char Char"/>
    <w:link w:val="DocumentMap1"/>
    <w:semiHidden/>
    <w:rsid w:val="001B4119"/>
    <w:rPr>
      <w:rFonts w:ascii="宋体"/>
      <w:kern w:val="2"/>
      <w:sz w:val="18"/>
      <w:szCs w:val="18"/>
    </w:rPr>
  </w:style>
  <w:style w:type="paragraph" w:styleId="ac">
    <w:name w:val="Balloon Text"/>
    <w:basedOn w:val="a"/>
    <w:link w:val="Char5"/>
    <w:uiPriority w:val="99"/>
    <w:semiHidden/>
    <w:unhideWhenUsed/>
    <w:rsid w:val="001B4119"/>
    <w:pPr>
      <w:spacing w:after="0" w:line="240" w:lineRule="auto"/>
    </w:pPr>
    <w:rPr>
      <w:rFonts w:ascii="Tahoma" w:hAnsi="Tahoma" w:cs="Tahoma"/>
      <w:sz w:val="16"/>
      <w:szCs w:val="16"/>
    </w:rPr>
  </w:style>
  <w:style w:type="character" w:customStyle="1" w:styleId="Char5">
    <w:name w:val="批注框文本 Char"/>
    <w:link w:val="ac"/>
    <w:uiPriority w:val="99"/>
    <w:semiHidden/>
    <w:rsid w:val="001B4119"/>
    <w:rPr>
      <w:rFonts w:ascii="Tahoma" w:hAnsi="Tahoma" w:cs="Tahoma"/>
      <w:kern w:val="2"/>
      <w:sz w:val="16"/>
      <w:szCs w:val="16"/>
    </w:rPr>
  </w:style>
  <w:style w:type="character" w:styleId="ad">
    <w:name w:val="annotation reference"/>
    <w:uiPriority w:val="99"/>
    <w:semiHidden/>
    <w:unhideWhenUsed/>
    <w:rsid w:val="001B4119"/>
    <w:rPr>
      <w:sz w:val="21"/>
      <w:szCs w:val="21"/>
    </w:rPr>
  </w:style>
  <w:style w:type="paragraph" w:styleId="ae">
    <w:name w:val="annotation subject"/>
    <w:basedOn w:val="a4"/>
    <w:next w:val="a4"/>
    <w:link w:val="Char6"/>
    <w:uiPriority w:val="99"/>
    <w:semiHidden/>
    <w:unhideWhenUsed/>
    <w:rsid w:val="001B4119"/>
    <w:rPr>
      <w:b/>
      <w:bCs/>
      <w:kern w:val="2"/>
      <w:sz w:val="21"/>
      <w:szCs w:val="24"/>
    </w:rPr>
  </w:style>
  <w:style w:type="character" w:customStyle="1" w:styleId="Char6">
    <w:name w:val="批注主题 Char"/>
    <w:link w:val="ae"/>
    <w:uiPriority w:val="99"/>
    <w:semiHidden/>
    <w:rsid w:val="001B4119"/>
    <w:rPr>
      <w:b/>
      <w:bCs/>
      <w:kern w:val="2"/>
      <w:sz w:val="21"/>
      <w:szCs w:val="24"/>
    </w:rPr>
  </w:style>
  <w:style w:type="paragraph" w:styleId="af">
    <w:name w:val="Revision"/>
    <w:hidden/>
    <w:uiPriority w:val="99"/>
    <w:semiHidden/>
    <w:rsid w:val="001B4119"/>
    <w:rPr>
      <w:kern w:val="2"/>
      <w:sz w:val="21"/>
      <w:szCs w:val="24"/>
    </w:rPr>
  </w:style>
  <w:style w:type="paragraph" w:styleId="af0">
    <w:name w:val="Document Map"/>
    <w:basedOn w:val="a"/>
    <w:link w:val="Char7"/>
    <w:uiPriority w:val="99"/>
    <w:semiHidden/>
    <w:unhideWhenUsed/>
    <w:rsid w:val="001B4119"/>
    <w:rPr>
      <w:rFonts w:ascii="宋体"/>
      <w:sz w:val="18"/>
      <w:szCs w:val="18"/>
    </w:rPr>
  </w:style>
  <w:style w:type="character" w:customStyle="1" w:styleId="Char7">
    <w:name w:val="文档结构图 Char"/>
    <w:link w:val="af0"/>
    <w:uiPriority w:val="99"/>
    <w:semiHidden/>
    <w:rsid w:val="001B4119"/>
    <w:rPr>
      <w:rFonts w:ascii="宋体"/>
      <w:kern w:val="2"/>
      <w:sz w:val="18"/>
      <w:szCs w:val="18"/>
    </w:rPr>
  </w:style>
  <w:style w:type="table" w:styleId="af1">
    <w:name w:val="Table Grid"/>
    <w:basedOn w:val="a2"/>
    <w:uiPriority w:val="59"/>
    <w:rsid w:val="001B41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931ED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6390E"/>
    <w:pPr>
      <w:widowControl w:val="0"/>
      <w:spacing w:after="200" w:line="276" w:lineRule="auto"/>
      <w:jc w:val="both"/>
    </w:pPr>
    <w:rPr>
      <w:kern w:val="2"/>
      <w:sz w:val="21"/>
      <w:szCs w:val="24"/>
    </w:rPr>
  </w:style>
  <w:style w:type="paragraph" w:styleId="1">
    <w:name w:val="heading 1"/>
    <w:basedOn w:val="a"/>
    <w:next w:val="a"/>
    <w:link w:val="1Char"/>
    <w:rsid w:val="001B4119"/>
    <w:pPr>
      <w:keepNext/>
      <w:numPr>
        <w:numId w:val="1"/>
      </w:numPr>
      <w:spacing w:line="380" w:lineRule="atLeast"/>
      <w:outlineLvl w:val="0"/>
    </w:pPr>
    <w:rPr>
      <w:rFonts w:eastAsia="楷体_GB2312"/>
      <w:b/>
      <w:bCs/>
      <w:color w:val="000000"/>
      <w:sz w:val="24"/>
    </w:rPr>
  </w:style>
  <w:style w:type="paragraph" w:styleId="2">
    <w:name w:val="heading 2"/>
    <w:basedOn w:val="a"/>
    <w:next w:val="a"/>
    <w:link w:val="2Char1"/>
    <w:rsid w:val="001B4119"/>
    <w:pPr>
      <w:keepNext/>
      <w:keepLines/>
      <w:spacing w:before="260" w:after="260" w:line="416" w:lineRule="auto"/>
      <w:outlineLvl w:val="1"/>
    </w:pPr>
    <w:rPr>
      <w:rFonts w:ascii="Cambria" w:hAnsi="Cambria"/>
      <w:b/>
      <w:kern w:val="0"/>
      <w:sz w:val="32"/>
      <w:szCs w:val="20"/>
    </w:rPr>
  </w:style>
  <w:style w:type="paragraph" w:styleId="3">
    <w:name w:val="heading 3"/>
    <w:basedOn w:val="a"/>
    <w:next w:val="a0"/>
    <w:link w:val="3Char"/>
    <w:rsid w:val="001B4119"/>
    <w:pPr>
      <w:keepNext/>
      <w:keepLines/>
      <w:widowControl/>
      <w:tabs>
        <w:tab w:val="left" w:pos="720"/>
      </w:tabs>
      <w:spacing w:before="240" w:line="240" w:lineRule="exact"/>
      <w:ind w:left="720" w:right="720" w:hanging="720"/>
      <w:outlineLvl w:val="2"/>
    </w:pPr>
    <w:rPr>
      <w:b/>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semiHidden/>
    <w:rsid w:val="001B4119"/>
    <w:rPr>
      <w:rFonts w:ascii="Cambria" w:eastAsia="宋体" w:hAnsi="Cambria"/>
      <w:b/>
      <w:kern w:val="2"/>
      <w:sz w:val="32"/>
    </w:rPr>
  </w:style>
  <w:style w:type="paragraph" w:styleId="a0">
    <w:name w:val="Body Text"/>
    <w:basedOn w:val="a"/>
    <w:link w:val="Char"/>
    <w:rsid w:val="001B4119"/>
    <w:pPr>
      <w:spacing w:after="120"/>
    </w:pPr>
    <w:rPr>
      <w:sz w:val="24"/>
      <w:szCs w:val="20"/>
    </w:rPr>
  </w:style>
  <w:style w:type="paragraph" w:styleId="a4">
    <w:name w:val="annotation text"/>
    <w:basedOn w:val="a"/>
    <w:link w:val="Char0"/>
    <w:rsid w:val="001B4119"/>
    <w:pPr>
      <w:jc w:val="left"/>
    </w:pPr>
    <w:rPr>
      <w:kern w:val="0"/>
      <w:sz w:val="24"/>
      <w:szCs w:val="20"/>
    </w:rPr>
  </w:style>
  <w:style w:type="paragraph" w:styleId="a5">
    <w:name w:val="footer"/>
    <w:basedOn w:val="a"/>
    <w:link w:val="Char1"/>
    <w:rsid w:val="001B4119"/>
    <w:pPr>
      <w:tabs>
        <w:tab w:val="center" w:pos="4153"/>
        <w:tab w:val="right" w:pos="8306"/>
      </w:tabs>
      <w:snapToGrid w:val="0"/>
      <w:jc w:val="left"/>
    </w:pPr>
    <w:rPr>
      <w:kern w:val="0"/>
      <w:sz w:val="18"/>
      <w:szCs w:val="20"/>
    </w:rPr>
  </w:style>
  <w:style w:type="paragraph" w:styleId="a6">
    <w:name w:val="header"/>
    <w:basedOn w:val="a"/>
    <w:link w:val="Char2"/>
    <w:rsid w:val="001B4119"/>
    <w:pPr>
      <w:pBdr>
        <w:bottom w:val="single" w:sz="6" w:space="1" w:color="auto"/>
      </w:pBdr>
      <w:tabs>
        <w:tab w:val="center" w:pos="4153"/>
        <w:tab w:val="right" w:pos="8306"/>
      </w:tabs>
      <w:snapToGrid w:val="0"/>
      <w:jc w:val="center"/>
    </w:pPr>
    <w:rPr>
      <w:kern w:val="0"/>
      <w:sz w:val="18"/>
      <w:szCs w:val="20"/>
    </w:rPr>
  </w:style>
  <w:style w:type="paragraph" w:styleId="10">
    <w:name w:val="toc 1"/>
    <w:basedOn w:val="a"/>
    <w:next w:val="a"/>
    <w:uiPriority w:val="39"/>
    <w:rsid w:val="001B4119"/>
    <w:pPr>
      <w:spacing w:line="380" w:lineRule="exact"/>
    </w:pPr>
    <w:rPr>
      <w:rFonts w:eastAsia="楷体_GB2312"/>
      <w:sz w:val="24"/>
    </w:rPr>
  </w:style>
  <w:style w:type="paragraph" w:styleId="a7">
    <w:name w:val="footnote text"/>
    <w:basedOn w:val="a"/>
    <w:link w:val="Char3"/>
    <w:rsid w:val="001B4119"/>
    <w:pPr>
      <w:snapToGrid w:val="0"/>
      <w:jc w:val="left"/>
    </w:pPr>
    <w:rPr>
      <w:kern w:val="0"/>
      <w:sz w:val="18"/>
      <w:szCs w:val="20"/>
    </w:rPr>
  </w:style>
  <w:style w:type="character" w:styleId="a8">
    <w:name w:val="FollowedHyperlink"/>
    <w:rsid w:val="001B4119"/>
    <w:rPr>
      <w:color w:val="800080"/>
      <w:u w:val="single"/>
    </w:rPr>
  </w:style>
  <w:style w:type="character" w:styleId="a9">
    <w:name w:val="Hyperlink"/>
    <w:uiPriority w:val="99"/>
    <w:rsid w:val="001B4119"/>
    <w:rPr>
      <w:color w:val="0000FF"/>
      <w:u w:val="single"/>
    </w:rPr>
  </w:style>
  <w:style w:type="character" w:styleId="aa">
    <w:name w:val="footnote reference"/>
    <w:rsid w:val="001B4119"/>
    <w:rPr>
      <w:vertAlign w:val="superscript"/>
    </w:rPr>
  </w:style>
  <w:style w:type="paragraph" w:customStyle="1" w:styleId="CharChar">
    <w:name w:val="批注框文本 Char Char"/>
    <w:basedOn w:val="a"/>
    <w:rsid w:val="001B4119"/>
    <w:rPr>
      <w:sz w:val="18"/>
      <w:szCs w:val="18"/>
    </w:rPr>
  </w:style>
  <w:style w:type="paragraph" w:customStyle="1" w:styleId="BodyTextIndent21">
    <w:name w:val="Body Text Indent 21"/>
    <w:basedOn w:val="a"/>
    <w:link w:val="BodyTextIndent2CharChar"/>
    <w:rsid w:val="001B4119"/>
    <w:pPr>
      <w:ind w:left="980"/>
    </w:pPr>
    <w:rPr>
      <w:kern w:val="0"/>
      <w:sz w:val="24"/>
      <w:szCs w:val="20"/>
    </w:rPr>
  </w:style>
  <w:style w:type="paragraph" w:customStyle="1" w:styleId="CommentSubject1">
    <w:name w:val="Comment Subject1"/>
    <w:basedOn w:val="a4"/>
    <w:next w:val="a4"/>
    <w:link w:val="CommentSubjectChar"/>
    <w:rsid w:val="001B4119"/>
    <w:rPr>
      <w:b/>
    </w:rPr>
  </w:style>
  <w:style w:type="paragraph" w:customStyle="1" w:styleId="Privacy">
    <w:name w:val="Privacy"/>
    <w:basedOn w:val="a"/>
    <w:next w:val="a"/>
    <w:rsid w:val="001B4119"/>
    <w:pPr>
      <w:widowControl/>
      <w:spacing w:after="240"/>
      <w:jc w:val="center"/>
    </w:pPr>
    <w:rPr>
      <w:b/>
      <w:caps/>
      <w:kern w:val="0"/>
      <w:sz w:val="24"/>
      <w:szCs w:val="22"/>
      <w:lang w:eastAsia="ko-KR"/>
    </w:rPr>
  </w:style>
  <w:style w:type="paragraph" w:customStyle="1" w:styleId="BodyTextFirstIndentjust">
    <w:name w:val="Body Text First Indent just"/>
    <w:basedOn w:val="BodyTextFirstIndent1"/>
    <w:rsid w:val="001B4119"/>
    <w:pPr>
      <w:widowControl/>
      <w:spacing w:after="0"/>
      <w:ind w:firstLineChars="0" w:firstLine="720"/>
    </w:pPr>
    <w:rPr>
      <w:rFonts w:ascii="宋体"/>
      <w:lang w:eastAsia="zh-TW"/>
    </w:rPr>
  </w:style>
  <w:style w:type="paragraph" w:customStyle="1" w:styleId="BodyTextFirstIndent1">
    <w:name w:val="Body Text First Indent1"/>
    <w:basedOn w:val="a0"/>
    <w:link w:val="BodyTextFirstIndentCharChar"/>
    <w:rsid w:val="001B4119"/>
    <w:pPr>
      <w:ind w:firstLineChars="100" w:firstLine="420"/>
    </w:pPr>
    <w:rPr>
      <w:kern w:val="0"/>
    </w:rPr>
  </w:style>
  <w:style w:type="paragraph" w:customStyle="1" w:styleId="BodyTextIndent1">
    <w:name w:val="Body Text Indent1"/>
    <w:basedOn w:val="a"/>
    <w:link w:val="BodyTextIndentCharChar"/>
    <w:rsid w:val="001B4119"/>
    <w:pPr>
      <w:spacing w:after="120"/>
      <w:ind w:leftChars="200" w:left="420"/>
    </w:pPr>
    <w:rPr>
      <w:kern w:val="0"/>
      <w:sz w:val="24"/>
      <w:szCs w:val="20"/>
    </w:rPr>
  </w:style>
  <w:style w:type="paragraph" w:customStyle="1" w:styleId="NormalJustified">
    <w:name w:val="Normal (Justified)"/>
    <w:basedOn w:val="a"/>
    <w:rsid w:val="001B4119"/>
    <w:pPr>
      <w:widowControl/>
    </w:pPr>
    <w:rPr>
      <w:kern w:val="28"/>
      <w:sz w:val="24"/>
      <w:szCs w:val="20"/>
    </w:rPr>
  </w:style>
  <w:style w:type="paragraph" w:customStyle="1" w:styleId="FWBL1">
    <w:name w:val="FWB_L1"/>
    <w:basedOn w:val="a"/>
    <w:next w:val="FWBL2"/>
    <w:rsid w:val="001B4119"/>
    <w:pPr>
      <w:keepNext/>
      <w:keepLines/>
      <w:widowControl/>
      <w:numPr>
        <w:numId w:val="2"/>
      </w:numPr>
      <w:spacing w:after="240"/>
      <w:jc w:val="left"/>
      <w:outlineLvl w:val="0"/>
    </w:pPr>
    <w:rPr>
      <w:b/>
      <w:smallCaps/>
      <w:kern w:val="0"/>
      <w:sz w:val="24"/>
      <w:szCs w:val="20"/>
      <w:lang w:eastAsia="en-US"/>
    </w:rPr>
  </w:style>
  <w:style w:type="paragraph" w:customStyle="1" w:styleId="FWBL2">
    <w:name w:val="FWB_L2"/>
    <w:basedOn w:val="FWBL1"/>
    <w:rsid w:val="001B4119"/>
    <w:pPr>
      <w:numPr>
        <w:numId w:val="0"/>
      </w:numPr>
      <w:jc w:val="both"/>
      <w:outlineLvl w:val="9"/>
    </w:pPr>
    <w:rPr>
      <w:b w:val="0"/>
      <w:smallCaps w:val="0"/>
    </w:rPr>
  </w:style>
  <w:style w:type="paragraph" w:customStyle="1" w:styleId="FWBL3">
    <w:name w:val="FWB_L3"/>
    <w:basedOn w:val="FWBL2"/>
    <w:rsid w:val="001B4119"/>
  </w:style>
  <w:style w:type="paragraph" w:customStyle="1" w:styleId="FWBL4">
    <w:name w:val="FWB_L4"/>
    <w:basedOn w:val="FWBL3"/>
    <w:rsid w:val="001B4119"/>
  </w:style>
  <w:style w:type="paragraph" w:customStyle="1" w:styleId="FWBL5">
    <w:name w:val="FWB_L5"/>
    <w:basedOn w:val="FWBL4"/>
    <w:rsid w:val="001B4119"/>
  </w:style>
  <w:style w:type="paragraph" w:customStyle="1" w:styleId="FWBL6">
    <w:name w:val="FWB_L6"/>
    <w:basedOn w:val="FWBL5"/>
    <w:rsid w:val="001B4119"/>
  </w:style>
  <w:style w:type="paragraph" w:customStyle="1" w:styleId="FWBL7">
    <w:name w:val="FWB_L7"/>
    <w:basedOn w:val="FWBL6"/>
    <w:rsid w:val="001B4119"/>
  </w:style>
  <w:style w:type="paragraph" w:customStyle="1" w:styleId="FWBL8">
    <w:name w:val="FWB_L8"/>
    <w:basedOn w:val="FWBL7"/>
    <w:rsid w:val="001B4119"/>
  </w:style>
  <w:style w:type="paragraph" w:customStyle="1" w:styleId="11">
    <w:name w:val="列出段落1"/>
    <w:basedOn w:val="a"/>
    <w:rsid w:val="001B4119"/>
    <w:pPr>
      <w:ind w:firstLineChars="200" w:firstLine="420"/>
    </w:pPr>
  </w:style>
  <w:style w:type="paragraph" w:customStyle="1" w:styleId="ab">
    <w:name w:val="(a)"/>
    <w:basedOn w:val="a0"/>
    <w:rsid w:val="001B4119"/>
    <w:pPr>
      <w:widowControl/>
      <w:spacing w:after="240"/>
      <w:ind w:left="720" w:hanging="720"/>
    </w:pPr>
    <w:rPr>
      <w:bCs/>
      <w:kern w:val="0"/>
      <w:lang w:eastAsia="en-US"/>
    </w:rPr>
  </w:style>
  <w:style w:type="paragraph" w:customStyle="1" w:styleId="FWBCont2">
    <w:name w:val="FWB Cont 2"/>
    <w:basedOn w:val="a"/>
    <w:rsid w:val="001B4119"/>
    <w:pPr>
      <w:widowControl/>
      <w:spacing w:after="240"/>
    </w:pPr>
    <w:rPr>
      <w:kern w:val="0"/>
      <w:sz w:val="24"/>
      <w:szCs w:val="20"/>
      <w:lang w:eastAsia="en-US"/>
    </w:rPr>
  </w:style>
  <w:style w:type="paragraph" w:customStyle="1" w:styleId="TOC1">
    <w:name w:val="TOC 标题1"/>
    <w:basedOn w:val="1"/>
    <w:next w:val="a"/>
    <w:rsid w:val="001B4119"/>
    <w:pPr>
      <w:keepLines/>
      <w:widowControl/>
      <w:numPr>
        <w:numId w:val="0"/>
      </w:numPr>
      <w:spacing w:before="480" w:line="276" w:lineRule="auto"/>
      <w:jc w:val="left"/>
      <w:outlineLvl w:val="9"/>
    </w:pPr>
    <w:rPr>
      <w:rFonts w:ascii="Cambria" w:eastAsia="宋体" w:hAnsi="Cambria"/>
      <w:color w:val="365F91"/>
      <w:kern w:val="0"/>
      <w:sz w:val="28"/>
      <w:szCs w:val="28"/>
    </w:rPr>
  </w:style>
  <w:style w:type="paragraph" w:customStyle="1" w:styleId="12">
    <w:name w:val="无间隔1"/>
    <w:rsid w:val="001B4119"/>
    <w:pPr>
      <w:spacing w:after="200" w:line="276" w:lineRule="auto"/>
    </w:pPr>
    <w:rPr>
      <w:rFonts w:ascii="Calibri" w:hAnsi="Calibri"/>
      <w:sz w:val="22"/>
      <w:szCs w:val="22"/>
    </w:rPr>
  </w:style>
  <w:style w:type="paragraph" w:customStyle="1" w:styleId="CharCharCharCharCharCharCharCharCharChar">
    <w:name w:val="Char Char Char Char Char Char Char Char Char Char"/>
    <w:basedOn w:val="a"/>
    <w:rsid w:val="001B4119"/>
    <w:pPr>
      <w:widowControl/>
      <w:spacing w:after="160" w:line="240" w:lineRule="exact"/>
      <w:jc w:val="left"/>
    </w:pPr>
    <w:rPr>
      <w:rFonts w:ascii="Verdana" w:hAnsi="Verdana"/>
      <w:kern w:val="0"/>
      <w:sz w:val="20"/>
      <w:szCs w:val="20"/>
      <w:lang w:eastAsia="en-US"/>
    </w:rPr>
  </w:style>
  <w:style w:type="paragraph" w:customStyle="1" w:styleId="Date1">
    <w:name w:val="Date1"/>
    <w:basedOn w:val="a"/>
    <w:next w:val="NormalJustified"/>
    <w:link w:val="DateCharChar"/>
    <w:rsid w:val="001B4119"/>
    <w:pPr>
      <w:widowControl/>
      <w:jc w:val="center"/>
    </w:pPr>
    <w:rPr>
      <w:kern w:val="0"/>
      <w:sz w:val="24"/>
      <w:szCs w:val="20"/>
    </w:rPr>
  </w:style>
  <w:style w:type="paragraph" w:customStyle="1" w:styleId="13">
    <w:name w:val="修订1"/>
    <w:rsid w:val="001B4119"/>
    <w:pPr>
      <w:spacing w:after="200" w:line="276" w:lineRule="auto"/>
    </w:pPr>
    <w:rPr>
      <w:kern w:val="2"/>
      <w:sz w:val="21"/>
      <w:szCs w:val="24"/>
    </w:rPr>
  </w:style>
  <w:style w:type="paragraph" w:customStyle="1" w:styleId="ListParagraph1">
    <w:name w:val="List Paragraph1"/>
    <w:basedOn w:val="a"/>
    <w:rsid w:val="001B4119"/>
    <w:pPr>
      <w:ind w:firstLineChars="200" w:firstLine="420"/>
    </w:pPr>
  </w:style>
  <w:style w:type="paragraph" w:customStyle="1" w:styleId="DocumentMap1">
    <w:name w:val="Document Map1"/>
    <w:basedOn w:val="a"/>
    <w:link w:val="DocumentMapCharChar"/>
    <w:rsid w:val="001B4119"/>
    <w:rPr>
      <w:rFonts w:ascii="宋体"/>
      <w:sz w:val="18"/>
      <w:szCs w:val="18"/>
    </w:rPr>
  </w:style>
  <w:style w:type="paragraph" w:customStyle="1" w:styleId="Revision1">
    <w:name w:val="Revision1"/>
    <w:rsid w:val="001B4119"/>
    <w:pPr>
      <w:spacing w:after="200" w:line="276" w:lineRule="auto"/>
    </w:pPr>
    <w:rPr>
      <w:kern w:val="2"/>
      <w:sz w:val="21"/>
      <w:szCs w:val="24"/>
    </w:rPr>
  </w:style>
  <w:style w:type="character" w:customStyle="1" w:styleId="1Char">
    <w:name w:val="标题 1 Char"/>
    <w:link w:val="1"/>
    <w:rsid w:val="001B4119"/>
    <w:rPr>
      <w:rFonts w:eastAsia="楷体_GB2312"/>
      <w:b/>
      <w:bCs/>
      <w:color w:val="000000"/>
      <w:kern w:val="2"/>
      <w:sz w:val="24"/>
      <w:szCs w:val="24"/>
    </w:rPr>
  </w:style>
  <w:style w:type="character" w:customStyle="1" w:styleId="2Char1">
    <w:name w:val="标题 2 Char1"/>
    <w:link w:val="2"/>
    <w:semiHidden/>
    <w:rsid w:val="001B4119"/>
    <w:rPr>
      <w:rFonts w:ascii="Cambria" w:eastAsia="宋体" w:hAnsi="Cambria"/>
      <w:b/>
      <w:sz w:val="32"/>
    </w:rPr>
  </w:style>
  <w:style w:type="character" w:customStyle="1" w:styleId="3Char">
    <w:name w:val="标题 3 Char"/>
    <w:link w:val="3"/>
    <w:semiHidden/>
    <w:rsid w:val="001B4119"/>
    <w:rPr>
      <w:b/>
      <w:sz w:val="32"/>
    </w:rPr>
  </w:style>
  <w:style w:type="character" w:customStyle="1" w:styleId="BodyTextIndent2CharChar">
    <w:name w:val="Body Text Indent 2 Char Char"/>
    <w:link w:val="BodyTextIndent21"/>
    <w:semiHidden/>
    <w:rsid w:val="001B4119"/>
    <w:rPr>
      <w:sz w:val="24"/>
    </w:rPr>
  </w:style>
  <w:style w:type="character" w:customStyle="1" w:styleId="Char2">
    <w:name w:val="页眉 Char"/>
    <w:link w:val="a6"/>
    <w:semiHidden/>
    <w:rsid w:val="001B4119"/>
    <w:rPr>
      <w:sz w:val="18"/>
    </w:rPr>
  </w:style>
  <w:style w:type="character" w:customStyle="1" w:styleId="PageNumber1">
    <w:name w:val="Page Number1"/>
    <w:basedOn w:val="a1"/>
    <w:rsid w:val="001B4119"/>
  </w:style>
  <w:style w:type="character" w:customStyle="1" w:styleId="Char1">
    <w:name w:val="页脚 Char"/>
    <w:link w:val="a5"/>
    <w:semiHidden/>
    <w:rsid w:val="001B4119"/>
    <w:rPr>
      <w:sz w:val="18"/>
    </w:rPr>
  </w:style>
  <w:style w:type="character" w:customStyle="1" w:styleId="CommentReference1">
    <w:name w:val="Comment Reference1"/>
    <w:rsid w:val="001B4119"/>
    <w:rPr>
      <w:sz w:val="21"/>
    </w:rPr>
  </w:style>
  <w:style w:type="character" w:customStyle="1" w:styleId="Char0">
    <w:name w:val="批注文字 Char"/>
    <w:link w:val="a4"/>
    <w:semiHidden/>
    <w:rsid w:val="001B4119"/>
    <w:rPr>
      <w:sz w:val="24"/>
    </w:rPr>
  </w:style>
  <w:style w:type="character" w:customStyle="1" w:styleId="CommentSubjectChar">
    <w:name w:val="Comment Subject Char"/>
    <w:link w:val="CommentSubject1"/>
    <w:semiHidden/>
    <w:rsid w:val="001B4119"/>
    <w:rPr>
      <w:b/>
      <w:sz w:val="24"/>
    </w:rPr>
  </w:style>
  <w:style w:type="character" w:customStyle="1" w:styleId="Char3">
    <w:name w:val="脚注文本 Char"/>
    <w:link w:val="a7"/>
    <w:semiHidden/>
    <w:rsid w:val="001B4119"/>
    <w:rPr>
      <w:sz w:val="18"/>
    </w:rPr>
  </w:style>
  <w:style w:type="character" w:customStyle="1" w:styleId="BodyTextChar">
    <w:name w:val="Body Text Char"/>
    <w:rsid w:val="001B4119"/>
    <w:rPr>
      <w:sz w:val="24"/>
    </w:rPr>
  </w:style>
  <w:style w:type="character" w:customStyle="1" w:styleId="BodyTextFirstIndentCharChar">
    <w:name w:val="Body Text First Indent Char Char"/>
    <w:link w:val="BodyTextFirstIndent1"/>
    <w:semiHidden/>
    <w:rsid w:val="001B4119"/>
    <w:rPr>
      <w:sz w:val="24"/>
    </w:rPr>
  </w:style>
  <w:style w:type="character" w:customStyle="1" w:styleId="BodyTextIndentCharChar">
    <w:name w:val="Body Text Indent Char Char"/>
    <w:link w:val="BodyTextIndent1"/>
    <w:semiHidden/>
    <w:rsid w:val="001B4119"/>
    <w:rPr>
      <w:sz w:val="24"/>
    </w:rPr>
  </w:style>
  <w:style w:type="character" w:customStyle="1" w:styleId="Char4">
    <w:name w:val="无间隔 Char"/>
    <w:rsid w:val="001B4119"/>
    <w:rPr>
      <w:rFonts w:ascii="Calibri" w:hAnsi="Calibri"/>
      <w:sz w:val="22"/>
      <w:lang w:val="en-US" w:eastAsia="zh-CN"/>
    </w:rPr>
  </w:style>
  <w:style w:type="character" w:customStyle="1" w:styleId="DateCharChar">
    <w:name w:val="Date Char Char"/>
    <w:link w:val="Date1"/>
    <w:semiHidden/>
    <w:rsid w:val="001B4119"/>
    <w:rPr>
      <w:sz w:val="24"/>
    </w:rPr>
  </w:style>
  <w:style w:type="character" w:customStyle="1" w:styleId="Char">
    <w:name w:val="正文文本 Char"/>
    <w:link w:val="a0"/>
    <w:semiHidden/>
    <w:rsid w:val="001B4119"/>
    <w:rPr>
      <w:rFonts w:eastAsia="宋体"/>
      <w:kern w:val="2"/>
      <w:sz w:val="24"/>
      <w:lang w:val="en-US" w:eastAsia="zh-CN"/>
    </w:rPr>
  </w:style>
  <w:style w:type="character" w:customStyle="1" w:styleId="DocumentMapCharChar">
    <w:name w:val="Document Map Char Char"/>
    <w:link w:val="DocumentMap1"/>
    <w:semiHidden/>
    <w:rsid w:val="001B4119"/>
    <w:rPr>
      <w:rFonts w:ascii="宋体"/>
      <w:kern w:val="2"/>
      <w:sz w:val="18"/>
      <w:szCs w:val="18"/>
    </w:rPr>
  </w:style>
  <w:style w:type="paragraph" w:styleId="ac">
    <w:name w:val="Balloon Text"/>
    <w:basedOn w:val="a"/>
    <w:link w:val="Char5"/>
    <w:uiPriority w:val="99"/>
    <w:semiHidden/>
    <w:unhideWhenUsed/>
    <w:rsid w:val="001B4119"/>
    <w:pPr>
      <w:spacing w:after="0" w:line="240" w:lineRule="auto"/>
    </w:pPr>
    <w:rPr>
      <w:rFonts w:ascii="Tahoma" w:hAnsi="Tahoma" w:cs="Tahoma"/>
      <w:sz w:val="16"/>
      <w:szCs w:val="16"/>
    </w:rPr>
  </w:style>
  <w:style w:type="character" w:customStyle="1" w:styleId="Char5">
    <w:name w:val="批注框文本 Char"/>
    <w:link w:val="ac"/>
    <w:uiPriority w:val="99"/>
    <w:semiHidden/>
    <w:rsid w:val="001B4119"/>
    <w:rPr>
      <w:rFonts w:ascii="Tahoma" w:hAnsi="Tahoma" w:cs="Tahoma"/>
      <w:kern w:val="2"/>
      <w:sz w:val="16"/>
      <w:szCs w:val="16"/>
    </w:rPr>
  </w:style>
  <w:style w:type="character" w:styleId="ad">
    <w:name w:val="annotation reference"/>
    <w:uiPriority w:val="99"/>
    <w:semiHidden/>
    <w:unhideWhenUsed/>
    <w:rsid w:val="001B4119"/>
    <w:rPr>
      <w:sz w:val="21"/>
      <w:szCs w:val="21"/>
    </w:rPr>
  </w:style>
  <w:style w:type="paragraph" w:styleId="ae">
    <w:name w:val="annotation subject"/>
    <w:basedOn w:val="a4"/>
    <w:next w:val="a4"/>
    <w:link w:val="Char6"/>
    <w:uiPriority w:val="99"/>
    <w:semiHidden/>
    <w:unhideWhenUsed/>
    <w:rsid w:val="001B4119"/>
    <w:rPr>
      <w:b/>
      <w:bCs/>
      <w:kern w:val="2"/>
      <w:sz w:val="21"/>
      <w:szCs w:val="24"/>
    </w:rPr>
  </w:style>
  <w:style w:type="character" w:customStyle="1" w:styleId="Char6">
    <w:name w:val="批注主题 Char"/>
    <w:link w:val="ae"/>
    <w:uiPriority w:val="99"/>
    <w:semiHidden/>
    <w:rsid w:val="001B4119"/>
    <w:rPr>
      <w:b/>
      <w:bCs/>
      <w:kern w:val="2"/>
      <w:sz w:val="21"/>
      <w:szCs w:val="24"/>
    </w:rPr>
  </w:style>
  <w:style w:type="paragraph" w:styleId="af">
    <w:name w:val="Revision"/>
    <w:hidden/>
    <w:uiPriority w:val="99"/>
    <w:semiHidden/>
    <w:rsid w:val="001B4119"/>
    <w:rPr>
      <w:kern w:val="2"/>
      <w:sz w:val="21"/>
      <w:szCs w:val="24"/>
    </w:rPr>
  </w:style>
  <w:style w:type="paragraph" w:styleId="af0">
    <w:name w:val="Document Map"/>
    <w:basedOn w:val="a"/>
    <w:link w:val="Char7"/>
    <w:uiPriority w:val="99"/>
    <w:semiHidden/>
    <w:unhideWhenUsed/>
    <w:rsid w:val="001B4119"/>
    <w:rPr>
      <w:rFonts w:ascii="宋体"/>
      <w:sz w:val="18"/>
      <w:szCs w:val="18"/>
    </w:rPr>
  </w:style>
  <w:style w:type="character" w:customStyle="1" w:styleId="Char7">
    <w:name w:val="文档结构图 Char"/>
    <w:link w:val="af0"/>
    <w:uiPriority w:val="99"/>
    <w:semiHidden/>
    <w:rsid w:val="001B4119"/>
    <w:rPr>
      <w:rFonts w:ascii="宋体"/>
      <w:kern w:val="2"/>
      <w:sz w:val="18"/>
      <w:szCs w:val="18"/>
    </w:rPr>
  </w:style>
  <w:style w:type="table" w:styleId="af1">
    <w:name w:val="Table Grid"/>
    <w:basedOn w:val="a2"/>
    <w:uiPriority w:val="59"/>
    <w:rsid w:val="001B41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931E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5">
      <w:bodyDiv w:val="1"/>
      <w:marLeft w:val="0"/>
      <w:marRight w:val="0"/>
      <w:marTop w:val="0"/>
      <w:marBottom w:val="0"/>
      <w:divBdr>
        <w:top w:val="none" w:sz="0" w:space="0" w:color="auto"/>
        <w:left w:val="none" w:sz="0" w:space="0" w:color="auto"/>
        <w:bottom w:val="none" w:sz="0" w:space="0" w:color="auto"/>
        <w:right w:val="none" w:sz="0" w:space="0" w:color="auto"/>
      </w:divBdr>
    </w:div>
    <w:div w:id="5207437">
      <w:bodyDiv w:val="1"/>
      <w:marLeft w:val="0"/>
      <w:marRight w:val="0"/>
      <w:marTop w:val="0"/>
      <w:marBottom w:val="0"/>
      <w:divBdr>
        <w:top w:val="none" w:sz="0" w:space="0" w:color="auto"/>
        <w:left w:val="none" w:sz="0" w:space="0" w:color="auto"/>
        <w:bottom w:val="none" w:sz="0" w:space="0" w:color="auto"/>
        <w:right w:val="none" w:sz="0" w:space="0" w:color="auto"/>
      </w:divBdr>
    </w:div>
    <w:div w:id="30232455">
      <w:bodyDiv w:val="1"/>
      <w:marLeft w:val="0"/>
      <w:marRight w:val="0"/>
      <w:marTop w:val="0"/>
      <w:marBottom w:val="0"/>
      <w:divBdr>
        <w:top w:val="none" w:sz="0" w:space="0" w:color="auto"/>
        <w:left w:val="none" w:sz="0" w:space="0" w:color="auto"/>
        <w:bottom w:val="none" w:sz="0" w:space="0" w:color="auto"/>
        <w:right w:val="none" w:sz="0" w:space="0" w:color="auto"/>
      </w:divBdr>
    </w:div>
    <w:div w:id="44333378">
      <w:bodyDiv w:val="1"/>
      <w:marLeft w:val="0"/>
      <w:marRight w:val="0"/>
      <w:marTop w:val="0"/>
      <w:marBottom w:val="0"/>
      <w:divBdr>
        <w:top w:val="none" w:sz="0" w:space="0" w:color="auto"/>
        <w:left w:val="none" w:sz="0" w:space="0" w:color="auto"/>
        <w:bottom w:val="none" w:sz="0" w:space="0" w:color="auto"/>
        <w:right w:val="none" w:sz="0" w:space="0" w:color="auto"/>
      </w:divBdr>
    </w:div>
    <w:div w:id="60297792">
      <w:bodyDiv w:val="1"/>
      <w:marLeft w:val="0"/>
      <w:marRight w:val="0"/>
      <w:marTop w:val="0"/>
      <w:marBottom w:val="0"/>
      <w:divBdr>
        <w:top w:val="none" w:sz="0" w:space="0" w:color="auto"/>
        <w:left w:val="none" w:sz="0" w:space="0" w:color="auto"/>
        <w:bottom w:val="none" w:sz="0" w:space="0" w:color="auto"/>
        <w:right w:val="none" w:sz="0" w:space="0" w:color="auto"/>
      </w:divBdr>
    </w:div>
    <w:div w:id="108400370">
      <w:bodyDiv w:val="1"/>
      <w:marLeft w:val="0"/>
      <w:marRight w:val="0"/>
      <w:marTop w:val="0"/>
      <w:marBottom w:val="0"/>
      <w:divBdr>
        <w:top w:val="none" w:sz="0" w:space="0" w:color="auto"/>
        <w:left w:val="none" w:sz="0" w:space="0" w:color="auto"/>
        <w:bottom w:val="none" w:sz="0" w:space="0" w:color="auto"/>
        <w:right w:val="none" w:sz="0" w:space="0" w:color="auto"/>
      </w:divBdr>
    </w:div>
    <w:div w:id="128324097">
      <w:bodyDiv w:val="1"/>
      <w:marLeft w:val="0"/>
      <w:marRight w:val="0"/>
      <w:marTop w:val="0"/>
      <w:marBottom w:val="0"/>
      <w:divBdr>
        <w:top w:val="none" w:sz="0" w:space="0" w:color="auto"/>
        <w:left w:val="none" w:sz="0" w:space="0" w:color="auto"/>
        <w:bottom w:val="none" w:sz="0" w:space="0" w:color="auto"/>
        <w:right w:val="none" w:sz="0" w:space="0" w:color="auto"/>
      </w:divBdr>
    </w:div>
    <w:div w:id="156311774">
      <w:bodyDiv w:val="1"/>
      <w:marLeft w:val="0"/>
      <w:marRight w:val="0"/>
      <w:marTop w:val="0"/>
      <w:marBottom w:val="0"/>
      <w:divBdr>
        <w:top w:val="none" w:sz="0" w:space="0" w:color="auto"/>
        <w:left w:val="none" w:sz="0" w:space="0" w:color="auto"/>
        <w:bottom w:val="none" w:sz="0" w:space="0" w:color="auto"/>
        <w:right w:val="none" w:sz="0" w:space="0" w:color="auto"/>
      </w:divBdr>
    </w:div>
    <w:div w:id="194661463">
      <w:bodyDiv w:val="1"/>
      <w:marLeft w:val="0"/>
      <w:marRight w:val="0"/>
      <w:marTop w:val="0"/>
      <w:marBottom w:val="0"/>
      <w:divBdr>
        <w:top w:val="none" w:sz="0" w:space="0" w:color="auto"/>
        <w:left w:val="none" w:sz="0" w:space="0" w:color="auto"/>
        <w:bottom w:val="none" w:sz="0" w:space="0" w:color="auto"/>
        <w:right w:val="none" w:sz="0" w:space="0" w:color="auto"/>
      </w:divBdr>
    </w:div>
    <w:div w:id="231156646">
      <w:bodyDiv w:val="1"/>
      <w:marLeft w:val="0"/>
      <w:marRight w:val="0"/>
      <w:marTop w:val="0"/>
      <w:marBottom w:val="0"/>
      <w:divBdr>
        <w:top w:val="none" w:sz="0" w:space="0" w:color="auto"/>
        <w:left w:val="none" w:sz="0" w:space="0" w:color="auto"/>
        <w:bottom w:val="none" w:sz="0" w:space="0" w:color="auto"/>
        <w:right w:val="none" w:sz="0" w:space="0" w:color="auto"/>
      </w:divBdr>
    </w:div>
    <w:div w:id="233710454">
      <w:bodyDiv w:val="1"/>
      <w:marLeft w:val="0"/>
      <w:marRight w:val="0"/>
      <w:marTop w:val="0"/>
      <w:marBottom w:val="0"/>
      <w:divBdr>
        <w:top w:val="none" w:sz="0" w:space="0" w:color="auto"/>
        <w:left w:val="none" w:sz="0" w:space="0" w:color="auto"/>
        <w:bottom w:val="none" w:sz="0" w:space="0" w:color="auto"/>
        <w:right w:val="none" w:sz="0" w:space="0" w:color="auto"/>
      </w:divBdr>
    </w:div>
    <w:div w:id="235091826">
      <w:bodyDiv w:val="1"/>
      <w:marLeft w:val="0"/>
      <w:marRight w:val="0"/>
      <w:marTop w:val="0"/>
      <w:marBottom w:val="0"/>
      <w:divBdr>
        <w:top w:val="none" w:sz="0" w:space="0" w:color="auto"/>
        <w:left w:val="none" w:sz="0" w:space="0" w:color="auto"/>
        <w:bottom w:val="none" w:sz="0" w:space="0" w:color="auto"/>
        <w:right w:val="none" w:sz="0" w:space="0" w:color="auto"/>
      </w:divBdr>
    </w:div>
    <w:div w:id="239606477">
      <w:bodyDiv w:val="1"/>
      <w:marLeft w:val="0"/>
      <w:marRight w:val="0"/>
      <w:marTop w:val="0"/>
      <w:marBottom w:val="0"/>
      <w:divBdr>
        <w:top w:val="none" w:sz="0" w:space="0" w:color="auto"/>
        <w:left w:val="none" w:sz="0" w:space="0" w:color="auto"/>
        <w:bottom w:val="none" w:sz="0" w:space="0" w:color="auto"/>
        <w:right w:val="none" w:sz="0" w:space="0" w:color="auto"/>
      </w:divBdr>
    </w:div>
    <w:div w:id="243417911">
      <w:bodyDiv w:val="1"/>
      <w:marLeft w:val="0"/>
      <w:marRight w:val="0"/>
      <w:marTop w:val="0"/>
      <w:marBottom w:val="0"/>
      <w:divBdr>
        <w:top w:val="none" w:sz="0" w:space="0" w:color="auto"/>
        <w:left w:val="none" w:sz="0" w:space="0" w:color="auto"/>
        <w:bottom w:val="none" w:sz="0" w:space="0" w:color="auto"/>
        <w:right w:val="none" w:sz="0" w:space="0" w:color="auto"/>
      </w:divBdr>
    </w:div>
    <w:div w:id="255791395">
      <w:bodyDiv w:val="1"/>
      <w:marLeft w:val="0"/>
      <w:marRight w:val="0"/>
      <w:marTop w:val="0"/>
      <w:marBottom w:val="0"/>
      <w:divBdr>
        <w:top w:val="none" w:sz="0" w:space="0" w:color="auto"/>
        <w:left w:val="none" w:sz="0" w:space="0" w:color="auto"/>
        <w:bottom w:val="none" w:sz="0" w:space="0" w:color="auto"/>
        <w:right w:val="none" w:sz="0" w:space="0" w:color="auto"/>
      </w:divBdr>
    </w:div>
    <w:div w:id="272564987">
      <w:bodyDiv w:val="1"/>
      <w:marLeft w:val="0"/>
      <w:marRight w:val="0"/>
      <w:marTop w:val="0"/>
      <w:marBottom w:val="0"/>
      <w:divBdr>
        <w:top w:val="none" w:sz="0" w:space="0" w:color="auto"/>
        <w:left w:val="none" w:sz="0" w:space="0" w:color="auto"/>
        <w:bottom w:val="none" w:sz="0" w:space="0" w:color="auto"/>
        <w:right w:val="none" w:sz="0" w:space="0" w:color="auto"/>
      </w:divBdr>
    </w:div>
    <w:div w:id="323776974">
      <w:bodyDiv w:val="1"/>
      <w:marLeft w:val="0"/>
      <w:marRight w:val="0"/>
      <w:marTop w:val="0"/>
      <w:marBottom w:val="0"/>
      <w:divBdr>
        <w:top w:val="none" w:sz="0" w:space="0" w:color="auto"/>
        <w:left w:val="none" w:sz="0" w:space="0" w:color="auto"/>
        <w:bottom w:val="none" w:sz="0" w:space="0" w:color="auto"/>
        <w:right w:val="none" w:sz="0" w:space="0" w:color="auto"/>
      </w:divBdr>
    </w:div>
    <w:div w:id="329404682">
      <w:bodyDiv w:val="1"/>
      <w:marLeft w:val="0"/>
      <w:marRight w:val="0"/>
      <w:marTop w:val="0"/>
      <w:marBottom w:val="0"/>
      <w:divBdr>
        <w:top w:val="none" w:sz="0" w:space="0" w:color="auto"/>
        <w:left w:val="none" w:sz="0" w:space="0" w:color="auto"/>
        <w:bottom w:val="none" w:sz="0" w:space="0" w:color="auto"/>
        <w:right w:val="none" w:sz="0" w:space="0" w:color="auto"/>
      </w:divBdr>
    </w:div>
    <w:div w:id="331764148">
      <w:bodyDiv w:val="1"/>
      <w:marLeft w:val="0"/>
      <w:marRight w:val="0"/>
      <w:marTop w:val="0"/>
      <w:marBottom w:val="0"/>
      <w:divBdr>
        <w:top w:val="none" w:sz="0" w:space="0" w:color="auto"/>
        <w:left w:val="none" w:sz="0" w:space="0" w:color="auto"/>
        <w:bottom w:val="none" w:sz="0" w:space="0" w:color="auto"/>
        <w:right w:val="none" w:sz="0" w:space="0" w:color="auto"/>
      </w:divBdr>
    </w:div>
    <w:div w:id="356195794">
      <w:bodyDiv w:val="1"/>
      <w:marLeft w:val="0"/>
      <w:marRight w:val="0"/>
      <w:marTop w:val="0"/>
      <w:marBottom w:val="0"/>
      <w:divBdr>
        <w:top w:val="none" w:sz="0" w:space="0" w:color="auto"/>
        <w:left w:val="none" w:sz="0" w:space="0" w:color="auto"/>
        <w:bottom w:val="none" w:sz="0" w:space="0" w:color="auto"/>
        <w:right w:val="none" w:sz="0" w:space="0" w:color="auto"/>
      </w:divBdr>
    </w:div>
    <w:div w:id="357856914">
      <w:bodyDiv w:val="1"/>
      <w:marLeft w:val="0"/>
      <w:marRight w:val="0"/>
      <w:marTop w:val="0"/>
      <w:marBottom w:val="0"/>
      <w:divBdr>
        <w:top w:val="none" w:sz="0" w:space="0" w:color="auto"/>
        <w:left w:val="none" w:sz="0" w:space="0" w:color="auto"/>
        <w:bottom w:val="none" w:sz="0" w:space="0" w:color="auto"/>
        <w:right w:val="none" w:sz="0" w:space="0" w:color="auto"/>
      </w:divBdr>
    </w:div>
    <w:div w:id="362481739">
      <w:bodyDiv w:val="1"/>
      <w:marLeft w:val="0"/>
      <w:marRight w:val="0"/>
      <w:marTop w:val="0"/>
      <w:marBottom w:val="0"/>
      <w:divBdr>
        <w:top w:val="none" w:sz="0" w:space="0" w:color="auto"/>
        <w:left w:val="none" w:sz="0" w:space="0" w:color="auto"/>
        <w:bottom w:val="none" w:sz="0" w:space="0" w:color="auto"/>
        <w:right w:val="none" w:sz="0" w:space="0" w:color="auto"/>
      </w:divBdr>
    </w:div>
    <w:div w:id="401828783">
      <w:bodyDiv w:val="1"/>
      <w:marLeft w:val="0"/>
      <w:marRight w:val="0"/>
      <w:marTop w:val="0"/>
      <w:marBottom w:val="0"/>
      <w:divBdr>
        <w:top w:val="none" w:sz="0" w:space="0" w:color="auto"/>
        <w:left w:val="none" w:sz="0" w:space="0" w:color="auto"/>
        <w:bottom w:val="none" w:sz="0" w:space="0" w:color="auto"/>
        <w:right w:val="none" w:sz="0" w:space="0" w:color="auto"/>
      </w:divBdr>
    </w:div>
    <w:div w:id="415054417">
      <w:bodyDiv w:val="1"/>
      <w:marLeft w:val="0"/>
      <w:marRight w:val="0"/>
      <w:marTop w:val="0"/>
      <w:marBottom w:val="0"/>
      <w:divBdr>
        <w:top w:val="none" w:sz="0" w:space="0" w:color="auto"/>
        <w:left w:val="none" w:sz="0" w:space="0" w:color="auto"/>
        <w:bottom w:val="none" w:sz="0" w:space="0" w:color="auto"/>
        <w:right w:val="none" w:sz="0" w:space="0" w:color="auto"/>
      </w:divBdr>
    </w:div>
    <w:div w:id="433092862">
      <w:bodyDiv w:val="1"/>
      <w:marLeft w:val="0"/>
      <w:marRight w:val="0"/>
      <w:marTop w:val="0"/>
      <w:marBottom w:val="0"/>
      <w:divBdr>
        <w:top w:val="none" w:sz="0" w:space="0" w:color="auto"/>
        <w:left w:val="none" w:sz="0" w:space="0" w:color="auto"/>
        <w:bottom w:val="none" w:sz="0" w:space="0" w:color="auto"/>
        <w:right w:val="none" w:sz="0" w:space="0" w:color="auto"/>
      </w:divBdr>
    </w:div>
    <w:div w:id="457770736">
      <w:bodyDiv w:val="1"/>
      <w:marLeft w:val="0"/>
      <w:marRight w:val="0"/>
      <w:marTop w:val="0"/>
      <w:marBottom w:val="0"/>
      <w:divBdr>
        <w:top w:val="none" w:sz="0" w:space="0" w:color="auto"/>
        <w:left w:val="none" w:sz="0" w:space="0" w:color="auto"/>
        <w:bottom w:val="none" w:sz="0" w:space="0" w:color="auto"/>
        <w:right w:val="none" w:sz="0" w:space="0" w:color="auto"/>
      </w:divBdr>
    </w:div>
    <w:div w:id="532116084">
      <w:bodyDiv w:val="1"/>
      <w:marLeft w:val="0"/>
      <w:marRight w:val="0"/>
      <w:marTop w:val="0"/>
      <w:marBottom w:val="0"/>
      <w:divBdr>
        <w:top w:val="none" w:sz="0" w:space="0" w:color="auto"/>
        <w:left w:val="none" w:sz="0" w:space="0" w:color="auto"/>
        <w:bottom w:val="none" w:sz="0" w:space="0" w:color="auto"/>
        <w:right w:val="none" w:sz="0" w:space="0" w:color="auto"/>
      </w:divBdr>
    </w:div>
    <w:div w:id="540555677">
      <w:bodyDiv w:val="1"/>
      <w:marLeft w:val="0"/>
      <w:marRight w:val="0"/>
      <w:marTop w:val="0"/>
      <w:marBottom w:val="0"/>
      <w:divBdr>
        <w:top w:val="none" w:sz="0" w:space="0" w:color="auto"/>
        <w:left w:val="none" w:sz="0" w:space="0" w:color="auto"/>
        <w:bottom w:val="none" w:sz="0" w:space="0" w:color="auto"/>
        <w:right w:val="none" w:sz="0" w:space="0" w:color="auto"/>
      </w:divBdr>
    </w:div>
    <w:div w:id="585648038">
      <w:bodyDiv w:val="1"/>
      <w:marLeft w:val="0"/>
      <w:marRight w:val="0"/>
      <w:marTop w:val="0"/>
      <w:marBottom w:val="0"/>
      <w:divBdr>
        <w:top w:val="none" w:sz="0" w:space="0" w:color="auto"/>
        <w:left w:val="none" w:sz="0" w:space="0" w:color="auto"/>
        <w:bottom w:val="none" w:sz="0" w:space="0" w:color="auto"/>
        <w:right w:val="none" w:sz="0" w:space="0" w:color="auto"/>
      </w:divBdr>
    </w:div>
    <w:div w:id="605890832">
      <w:bodyDiv w:val="1"/>
      <w:marLeft w:val="0"/>
      <w:marRight w:val="0"/>
      <w:marTop w:val="0"/>
      <w:marBottom w:val="0"/>
      <w:divBdr>
        <w:top w:val="none" w:sz="0" w:space="0" w:color="auto"/>
        <w:left w:val="none" w:sz="0" w:space="0" w:color="auto"/>
        <w:bottom w:val="none" w:sz="0" w:space="0" w:color="auto"/>
        <w:right w:val="none" w:sz="0" w:space="0" w:color="auto"/>
      </w:divBdr>
    </w:div>
    <w:div w:id="616764777">
      <w:bodyDiv w:val="1"/>
      <w:marLeft w:val="0"/>
      <w:marRight w:val="0"/>
      <w:marTop w:val="0"/>
      <w:marBottom w:val="0"/>
      <w:divBdr>
        <w:top w:val="none" w:sz="0" w:space="0" w:color="auto"/>
        <w:left w:val="none" w:sz="0" w:space="0" w:color="auto"/>
        <w:bottom w:val="none" w:sz="0" w:space="0" w:color="auto"/>
        <w:right w:val="none" w:sz="0" w:space="0" w:color="auto"/>
      </w:divBdr>
    </w:div>
    <w:div w:id="621376120">
      <w:bodyDiv w:val="1"/>
      <w:marLeft w:val="0"/>
      <w:marRight w:val="0"/>
      <w:marTop w:val="0"/>
      <w:marBottom w:val="0"/>
      <w:divBdr>
        <w:top w:val="none" w:sz="0" w:space="0" w:color="auto"/>
        <w:left w:val="none" w:sz="0" w:space="0" w:color="auto"/>
        <w:bottom w:val="none" w:sz="0" w:space="0" w:color="auto"/>
        <w:right w:val="none" w:sz="0" w:space="0" w:color="auto"/>
      </w:divBdr>
    </w:div>
    <w:div w:id="638075843">
      <w:bodyDiv w:val="1"/>
      <w:marLeft w:val="0"/>
      <w:marRight w:val="0"/>
      <w:marTop w:val="0"/>
      <w:marBottom w:val="0"/>
      <w:divBdr>
        <w:top w:val="none" w:sz="0" w:space="0" w:color="auto"/>
        <w:left w:val="none" w:sz="0" w:space="0" w:color="auto"/>
        <w:bottom w:val="none" w:sz="0" w:space="0" w:color="auto"/>
        <w:right w:val="none" w:sz="0" w:space="0" w:color="auto"/>
      </w:divBdr>
    </w:div>
    <w:div w:id="650018319">
      <w:bodyDiv w:val="1"/>
      <w:marLeft w:val="0"/>
      <w:marRight w:val="0"/>
      <w:marTop w:val="0"/>
      <w:marBottom w:val="0"/>
      <w:divBdr>
        <w:top w:val="none" w:sz="0" w:space="0" w:color="auto"/>
        <w:left w:val="none" w:sz="0" w:space="0" w:color="auto"/>
        <w:bottom w:val="none" w:sz="0" w:space="0" w:color="auto"/>
        <w:right w:val="none" w:sz="0" w:space="0" w:color="auto"/>
      </w:divBdr>
    </w:div>
    <w:div w:id="669866532">
      <w:bodyDiv w:val="1"/>
      <w:marLeft w:val="0"/>
      <w:marRight w:val="0"/>
      <w:marTop w:val="0"/>
      <w:marBottom w:val="0"/>
      <w:divBdr>
        <w:top w:val="none" w:sz="0" w:space="0" w:color="auto"/>
        <w:left w:val="none" w:sz="0" w:space="0" w:color="auto"/>
        <w:bottom w:val="none" w:sz="0" w:space="0" w:color="auto"/>
        <w:right w:val="none" w:sz="0" w:space="0" w:color="auto"/>
      </w:divBdr>
    </w:div>
    <w:div w:id="701320422">
      <w:bodyDiv w:val="1"/>
      <w:marLeft w:val="0"/>
      <w:marRight w:val="0"/>
      <w:marTop w:val="0"/>
      <w:marBottom w:val="0"/>
      <w:divBdr>
        <w:top w:val="none" w:sz="0" w:space="0" w:color="auto"/>
        <w:left w:val="none" w:sz="0" w:space="0" w:color="auto"/>
        <w:bottom w:val="none" w:sz="0" w:space="0" w:color="auto"/>
        <w:right w:val="none" w:sz="0" w:space="0" w:color="auto"/>
      </w:divBdr>
    </w:div>
    <w:div w:id="709913763">
      <w:bodyDiv w:val="1"/>
      <w:marLeft w:val="0"/>
      <w:marRight w:val="0"/>
      <w:marTop w:val="0"/>
      <w:marBottom w:val="0"/>
      <w:divBdr>
        <w:top w:val="none" w:sz="0" w:space="0" w:color="auto"/>
        <w:left w:val="none" w:sz="0" w:space="0" w:color="auto"/>
        <w:bottom w:val="none" w:sz="0" w:space="0" w:color="auto"/>
        <w:right w:val="none" w:sz="0" w:space="0" w:color="auto"/>
      </w:divBdr>
    </w:div>
    <w:div w:id="713312189">
      <w:bodyDiv w:val="1"/>
      <w:marLeft w:val="0"/>
      <w:marRight w:val="0"/>
      <w:marTop w:val="0"/>
      <w:marBottom w:val="0"/>
      <w:divBdr>
        <w:top w:val="none" w:sz="0" w:space="0" w:color="auto"/>
        <w:left w:val="none" w:sz="0" w:space="0" w:color="auto"/>
        <w:bottom w:val="none" w:sz="0" w:space="0" w:color="auto"/>
        <w:right w:val="none" w:sz="0" w:space="0" w:color="auto"/>
      </w:divBdr>
    </w:div>
    <w:div w:id="718167345">
      <w:bodyDiv w:val="1"/>
      <w:marLeft w:val="0"/>
      <w:marRight w:val="0"/>
      <w:marTop w:val="0"/>
      <w:marBottom w:val="0"/>
      <w:divBdr>
        <w:top w:val="none" w:sz="0" w:space="0" w:color="auto"/>
        <w:left w:val="none" w:sz="0" w:space="0" w:color="auto"/>
        <w:bottom w:val="none" w:sz="0" w:space="0" w:color="auto"/>
        <w:right w:val="none" w:sz="0" w:space="0" w:color="auto"/>
      </w:divBdr>
    </w:div>
    <w:div w:id="739132150">
      <w:bodyDiv w:val="1"/>
      <w:marLeft w:val="0"/>
      <w:marRight w:val="0"/>
      <w:marTop w:val="0"/>
      <w:marBottom w:val="0"/>
      <w:divBdr>
        <w:top w:val="none" w:sz="0" w:space="0" w:color="auto"/>
        <w:left w:val="none" w:sz="0" w:space="0" w:color="auto"/>
        <w:bottom w:val="none" w:sz="0" w:space="0" w:color="auto"/>
        <w:right w:val="none" w:sz="0" w:space="0" w:color="auto"/>
      </w:divBdr>
    </w:div>
    <w:div w:id="775250789">
      <w:bodyDiv w:val="1"/>
      <w:marLeft w:val="0"/>
      <w:marRight w:val="0"/>
      <w:marTop w:val="0"/>
      <w:marBottom w:val="0"/>
      <w:divBdr>
        <w:top w:val="none" w:sz="0" w:space="0" w:color="auto"/>
        <w:left w:val="none" w:sz="0" w:space="0" w:color="auto"/>
        <w:bottom w:val="none" w:sz="0" w:space="0" w:color="auto"/>
        <w:right w:val="none" w:sz="0" w:space="0" w:color="auto"/>
      </w:divBdr>
    </w:div>
    <w:div w:id="798955108">
      <w:bodyDiv w:val="1"/>
      <w:marLeft w:val="0"/>
      <w:marRight w:val="0"/>
      <w:marTop w:val="0"/>
      <w:marBottom w:val="0"/>
      <w:divBdr>
        <w:top w:val="none" w:sz="0" w:space="0" w:color="auto"/>
        <w:left w:val="none" w:sz="0" w:space="0" w:color="auto"/>
        <w:bottom w:val="none" w:sz="0" w:space="0" w:color="auto"/>
        <w:right w:val="none" w:sz="0" w:space="0" w:color="auto"/>
      </w:divBdr>
    </w:div>
    <w:div w:id="823743531">
      <w:bodyDiv w:val="1"/>
      <w:marLeft w:val="0"/>
      <w:marRight w:val="0"/>
      <w:marTop w:val="0"/>
      <w:marBottom w:val="0"/>
      <w:divBdr>
        <w:top w:val="none" w:sz="0" w:space="0" w:color="auto"/>
        <w:left w:val="none" w:sz="0" w:space="0" w:color="auto"/>
        <w:bottom w:val="none" w:sz="0" w:space="0" w:color="auto"/>
        <w:right w:val="none" w:sz="0" w:space="0" w:color="auto"/>
      </w:divBdr>
    </w:div>
    <w:div w:id="824324214">
      <w:bodyDiv w:val="1"/>
      <w:marLeft w:val="0"/>
      <w:marRight w:val="0"/>
      <w:marTop w:val="0"/>
      <w:marBottom w:val="0"/>
      <w:divBdr>
        <w:top w:val="none" w:sz="0" w:space="0" w:color="auto"/>
        <w:left w:val="none" w:sz="0" w:space="0" w:color="auto"/>
        <w:bottom w:val="none" w:sz="0" w:space="0" w:color="auto"/>
        <w:right w:val="none" w:sz="0" w:space="0" w:color="auto"/>
      </w:divBdr>
    </w:div>
    <w:div w:id="850411245">
      <w:bodyDiv w:val="1"/>
      <w:marLeft w:val="0"/>
      <w:marRight w:val="0"/>
      <w:marTop w:val="0"/>
      <w:marBottom w:val="0"/>
      <w:divBdr>
        <w:top w:val="none" w:sz="0" w:space="0" w:color="auto"/>
        <w:left w:val="none" w:sz="0" w:space="0" w:color="auto"/>
        <w:bottom w:val="none" w:sz="0" w:space="0" w:color="auto"/>
        <w:right w:val="none" w:sz="0" w:space="0" w:color="auto"/>
      </w:divBdr>
    </w:div>
    <w:div w:id="864172922">
      <w:bodyDiv w:val="1"/>
      <w:marLeft w:val="0"/>
      <w:marRight w:val="0"/>
      <w:marTop w:val="0"/>
      <w:marBottom w:val="0"/>
      <w:divBdr>
        <w:top w:val="none" w:sz="0" w:space="0" w:color="auto"/>
        <w:left w:val="none" w:sz="0" w:space="0" w:color="auto"/>
        <w:bottom w:val="none" w:sz="0" w:space="0" w:color="auto"/>
        <w:right w:val="none" w:sz="0" w:space="0" w:color="auto"/>
      </w:divBdr>
    </w:div>
    <w:div w:id="886720782">
      <w:bodyDiv w:val="1"/>
      <w:marLeft w:val="0"/>
      <w:marRight w:val="0"/>
      <w:marTop w:val="0"/>
      <w:marBottom w:val="0"/>
      <w:divBdr>
        <w:top w:val="none" w:sz="0" w:space="0" w:color="auto"/>
        <w:left w:val="none" w:sz="0" w:space="0" w:color="auto"/>
        <w:bottom w:val="none" w:sz="0" w:space="0" w:color="auto"/>
        <w:right w:val="none" w:sz="0" w:space="0" w:color="auto"/>
      </w:divBdr>
    </w:div>
    <w:div w:id="916717785">
      <w:bodyDiv w:val="1"/>
      <w:marLeft w:val="0"/>
      <w:marRight w:val="0"/>
      <w:marTop w:val="0"/>
      <w:marBottom w:val="0"/>
      <w:divBdr>
        <w:top w:val="none" w:sz="0" w:space="0" w:color="auto"/>
        <w:left w:val="none" w:sz="0" w:space="0" w:color="auto"/>
        <w:bottom w:val="none" w:sz="0" w:space="0" w:color="auto"/>
        <w:right w:val="none" w:sz="0" w:space="0" w:color="auto"/>
      </w:divBdr>
    </w:div>
    <w:div w:id="928582748">
      <w:bodyDiv w:val="1"/>
      <w:marLeft w:val="0"/>
      <w:marRight w:val="0"/>
      <w:marTop w:val="0"/>
      <w:marBottom w:val="0"/>
      <w:divBdr>
        <w:top w:val="none" w:sz="0" w:space="0" w:color="auto"/>
        <w:left w:val="none" w:sz="0" w:space="0" w:color="auto"/>
        <w:bottom w:val="none" w:sz="0" w:space="0" w:color="auto"/>
        <w:right w:val="none" w:sz="0" w:space="0" w:color="auto"/>
      </w:divBdr>
    </w:div>
    <w:div w:id="934900916">
      <w:bodyDiv w:val="1"/>
      <w:marLeft w:val="0"/>
      <w:marRight w:val="0"/>
      <w:marTop w:val="0"/>
      <w:marBottom w:val="0"/>
      <w:divBdr>
        <w:top w:val="none" w:sz="0" w:space="0" w:color="auto"/>
        <w:left w:val="none" w:sz="0" w:space="0" w:color="auto"/>
        <w:bottom w:val="none" w:sz="0" w:space="0" w:color="auto"/>
        <w:right w:val="none" w:sz="0" w:space="0" w:color="auto"/>
      </w:divBdr>
    </w:div>
    <w:div w:id="979193132">
      <w:bodyDiv w:val="1"/>
      <w:marLeft w:val="0"/>
      <w:marRight w:val="0"/>
      <w:marTop w:val="0"/>
      <w:marBottom w:val="0"/>
      <w:divBdr>
        <w:top w:val="none" w:sz="0" w:space="0" w:color="auto"/>
        <w:left w:val="none" w:sz="0" w:space="0" w:color="auto"/>
        <w:bottom w:val="none" w:sz="0" w:space="0" w:color="auto"/>
        <w:right w:val="none" w:sz="0" w:space="0" w:color="auto"/>
      </w:divBdr>
    </w:div>
    <w:div w:id="986276785">
      <w:bodyDiv w:val="1"/>
      <w:marLeft w:val="0"/>
      <w:marRight w:val="0"/>
      <w:marTop w:val="0"/>
      <w:marBottom w:val="0"/>
      <w:divBdr>
        <w:top w:val="none" w:sz="0" w:space="0" w:color="auto"/>
        <w:left w:val="none" w:sz="0" w:space="0" w:color="auto"/>
        <w:bottom w:val="none" w:sz="0" w:space="0" w:color="auto"/>
        <w:right w:val="none" w:sz="0" w:space="0" w:color="auto"/>
      </w:divBdr>
    </w:div>
    <w:div w:id="998658451">
      <w:bodyDiv w:val="1"/>
      <w:marLeft w:val="0"/>
      <w:marRight w:val="0"/>
      <w:marTop w:val="0"/>
      <w:marBottom w:val="0"/>
      <w:divBdr>
        <w:top w:val="none" w:sz="0" w:space="0" w:color="auto"/>
        <w:left w:val="none" w:sz="0" w:space="0" w:color="auto"/>
        <w:bottom w:val="none" w:sz="0" w:space="0" w:color="auto"/>
        <w:right w:val="none" w:sz="0" w:space="0" w:color="auto"/>
      </w:divBdr>
    </w:div>
    <w:div w:id="1011957477">
      <w:bodyDiv w:val="1"/>
      <w:marLeft w:val="0"/>
      <w:marRight w:val="0"/>
      <w:marTop w:val="0"/>
      <w:marBottom w:val="0"/>
      <w:divBdr>
        <w:top w:val="none" w:sz="0" w:space="0" w:color="auto"/>
        <w:left w:val="none" w:sz="0" w:space="0" w:color="auto"/>
        <w:bottom w:val="none" w:sz="0" w:space="0" w:color="auto"/>
        <w:right w:val="none" w:sz="0" w:space="0" w:color="auto"/>
      </w:divBdr>
    </w:div>
    <w:div w:id="1024132020">
      <w:bodyDiv w:val="1"/>
      <w:marLeft w:val="0"/>
      <w:marRight w:val="0"/>
      <w:marTop w:val="0"/>
      <w:marBottom w:val="0"/>
      <w:divBdr>
        <w:top w:val="none" w:sz="0" w:space="0" w:color="auto"/>
        <w:left w:val="none" w:sz="0" w:space="0" w:color="auto"/>
        <w:bottom w:val="none" w:sz="0" w:space="0" w:color="auto"/>
        <w:right w:val="none" w:sz="0" w:space="0" w:color="auto"/>
      </w:divBdr>
    </w:div>
    <w:div w:id="1024163019">
      <w:bodyDiv w:val="1"/>
      <w:marLeft w:val="0"/>
      <w:marRight w:val="0"/>
      <w:marTop w:val="0"/>
      <w:marBottom w:val="0"/>
      <w:divBdr>
        <w:top w:val="none" w:sz="0" w:space="0" w:color="auto"/>
        <w:left w:val="none" w:sz="0" w:space="0" w:color="auto"/>
        <w:bottom w:val="none" w:sz="0" w:space="0" w:color="auto"/>
        <w:right w:val="none" w:sz="0" w:space="0" w:color="auto"/>
      </w:divBdr>
    </w:div>
    <w:div w:id="1024750047">
      <w:bodyDiv w:val="1"/>
      <w:marLeft w:val="0"/>
      <w:marRight w:val="0"/>
      <w:marTop w:val="0"/>
      <w:marBottom w:val="0"/>
      <w:divBdr>
        <w:top w:val="none" w:sz="0" w:space="0" w:color="auto"/>
        <w:left w:val="none" w:sz="0" w:space="0" w:color="auto"/>
        <w:bottom w:val="none" w:sz="0" w:space="0" w:color="auto"/>
        <w:right w:val="none" w:sz="0" w:space="0" w:color="auto"/>
      </w:divBdr>
    </w:div>
    <w:div w:id="1056776477">
      <w:bodyDiv w:val="1"/>
      <w:marLeft w:val="0"/>
      <w:marRight w:val="0"/>
      <w:marTop w:val="0"/>
      <w:marBottom w:val="0"/>
      <w:divBdr>
        <w:top w:val="none" w:sz="0" w:space="0" w:color="auto"/>
        <w:left w:val="none" w:sz="0" w:space="0" w:color="auto"/>
        <w:bottom w:val="none" w:sz="0" w:space="0" w:color="auto"/>
        <w:right w:val="none" w:sz="0" w:space="0" w:color="auto"/>
      </w:divBdr>
    </w:div>
    <w:div w:id="1090547951">
      <w:bodyDiv w:val="1"/>
      <w:marLeft w:val="0"/>
      <w:marRight w:val="0"/>
      <w:marTop w:val="0"/>
      <w:marBottom w:val="0"/>
      <w:divBdr>
        <w:top w:val="none" w:sz="0" w:space="0" w:color="auto"/>
        <w:left w:val="none" w:sz="0" w:space="0" w:color="auto"/>
        <w:bottom w:val="none" w:sz="0" w:space="0" w:color="auto"/>
        <w:right w:val="none" w:sz="0" w:space="0" w:color="auto"/>
      </w:divBdr>
    </w:div>
    <w:div w:id="1097486162">
      <w:bodyDiv w:val="1"/>
      <w:marLeft w:val="0"/>
      <w:marRight w:val="0"/>
      <w:marTop w:val="0"/>
      <w:marBottom w:val="0"/>
      <w:divBdr>
        <w:top w:val="none" w:sz="0" w:space="0" w:color="auto"/>
        <w:left w:val="none" w:sz="0" w:space="0" w:color="auto"/>
        <w:bottom w:val="none" w:sz="0" w:space="0" w:color="auto"/>
        <w:right w:val="none" w:sz="0" w:space="0" w:color="auto"/>
      </w:divBdr>
    </w:div>
    <w:div w:id="1109933079">
      <w:bodyDiv w:val="1"/>
      <w:marLeft w:val="0"/>
      <w:marRight w:val="0"/>
      <w:marTop w:val="0"/>
      <w:marBottom w:val="0"/>
      <w:divBdr>
        <w:top w:val="none" w:sz="0" w:space="0" w:color="auto"/>
        <w:left w:val="none" w:sz="0" w:space="0" w:color="auto"/>
        <w:bottom w:val="none" w:sz="0" w:space="0" w:color="auto"/>
        <w:right w:val="none" w:sz="0" w:space="0" w:color="auto"/>
      </w:divBdr>
    </w:div>
    <w:div w:id="1116213092">
      <w:bodyDiv w:val="1"/>
      <w:marLeft w:val="0"/>
      <w:marRight w:val="0"/>
      <w:marTop w:val="0"/>
      <w:marBottom w:val="0"/>
      <w:divBdr>
        <w:top w:val="none" w:sz="0" w:space="0" w:color="auto"/>
        <w:left w:val="none" w:sz="0" w:space="0" w:color="auto"/>
        <w:bottom w:val="none" w:sz="0" w:space="0" w:color="auto"/>
        <w:right w:val="none" w:sz="0" w:space="0" w:color="auto"/>
      </w:divBdr>
    </w:div>
    <w:div w:id="1128205504">
      <w:bodyDiv w:val="1"/>
      <w:marLeft w:val="0"/>
      <w:marRight w:val="0"/>
      <w:marTop w:val="0"/>
      <w:marBottom w:val="0"/>
      <w:divBdr>
        <w:top w:val="none" w:sz="0" w:space="0" w:color="auto"/>
        <w:left w:val="none" w:sz="0" w:space="0" w:color="auto"/>
        <w:bottom w:val="none" w:sz="0" w:space="0" w:color="auto"/>
        <w:right w:val="none" w:sz="0" w:space="0" w:color="auto"/>
      </w:divBdr>
    </w:div>
    <w:div w:id="1136992165">
      <w:bodyDiv w:val="1"/>
      <w:marLeft w:val="0"/>
      <w:marRight w:val="0"/>
      <w:marTop w:val="0"/>
      <w:marBottom w:val="0"/>
      <w:divBdr>
        <w:top w:val="none" w:sz="0" w:space="0" w:color="auto"/>
        <w:left w:val="none" w:sz="0" w:space="0" w:color="auto"/>
        <w:bottom w:val="none" w:sz="0" w:space="0" w:color="auto"/>
        <w:right w:val="none" w:sz="0" w:space="0" w:color="auto"/>
      </w:divBdr>
    </w:div>
    <w:div w:id="1162308224">
      <w:bodyDiv w:val="1"/>
      <w:marLeft w:val="0"/>
      <w:marRight w:val="0"/>
      <w:marTop w:val="0"/>
      <w:marBottom w:val="0"/>
      <w:divBdr>
        <w:top w:val="none" w:sz="0" w:space="0" w:color="auto"/>
        <w:left w:val="none" w:sz="0" w:space="0" w:color="auto"/>
        <w:bottom w:val="none" w:sz="0" w:space="0" w:color="auto"/>
        <w:right w:val="none" w:sz="0" w:space="0" w:color="auto"/>
      </w:divBdr>
    </w:div>
    <w:div w:id="1183130645">
      <w:bodyDiv w:val="1"/>
      <w:marLeft w:val="0"/>
      <w:marRight w:val="0"/>
      <w:marTop w:val="0"/>
      <w:marBottom w:val="0"/>
      <w:divBdr>
        <w:top w:val="none" w:sz="0" w:space="0" w:color="auto"/>
        <w:left w:val="none" w:sz="0" w:space="0" w:color="auto"/>
        <w:bottom w:val="none" w:sz="0" w:space="0" w:color="auto"/>
        <w:right w:val="none" w:sz="0" w:space="0" w:color="auto"/>
      </w:divBdr>
    </w:div>
    <w:div w:id="1184398454">
      <w:bodyDiv w:val="1"/>
      <w:marLeft w:val="0"/>
      <w:marRight w:val="0"/>
      <w:marTop w:val="0"/>
      <w:marBottom w:val="0"/>
      <w:divBdr>
        <w:top w:val="none" w:sz="0" w:space="0" w:color="auto"/>
        <w:left w:val="none" w:sz="0" w:space="0" w:color="auto"/>
        <w:bottom w:val="none" w:sz="0" w:space="0" w:color="auto"/>
        <w:right w:val="none" w:sz="0" w:space="0" w:color="auto"/>
      </w:divBdr>
    </w:div>
    <w:div w:id="1200627169">
      <w:bodyDiv w:val="1"/>
      <w:marLeft w:val="0"/>
      <w:marRight w:val="0"/>
      <w:marTop w:val="0"/>
      <w:marBottom w:val="0"/>
      <w:divBdr>
        <w:top w:val="none" w:sz="0" w:space="0" w:color="auto"/>
        <w:left w:val="none" w:sz="0" w:space="0" w:color="auto"/>
        <w:bottom w:val="none" w:sz="0" w:space="0" w:color="auto"/>
        <w:right w:val="none" w:sz="0" w:space="0" w:color="auto"/>
      </w:divBdr>
    </w:div>
    <w:div w:id="1212768217">
      <w:bodyDiv w:val="1"/>
      <w:marLeft w:val="0"/>
      <w:marRight w:val="0"/>
      <w:marTop w:val="0"/>
      <w:marBottom w:val="0"/>
      <w:divBdr>
        <w:top w:val="none" w:sz="0" w:space="0" w:color="auto"/>
        <w:left w:val="none" w:sz="0" w:space="0" w:color="auto"/>
        <w:bottom w:val="none" w:sz="0" w:space="0" w:color="auto"/>
        <w:right w:val="none" w:sz="0" w:space="0" w:color="auto"/>
      </w:divBdr>
    </w:div>
    <w:div w:id="1219053625">
      <w:bodyDiv w:val="1"/>
      <w:marLeft w:val="0"/>
      <w:marRight w:val="0"/>
      <w:marTop w:val="0"/>
      <w:marBottom w:val="0"/>
      <w:divBdr>
        <w:top w:val="none" w:sz="0" w:space="0" w:color="auto"/>
        <w:left w:val="none" w:sz="0" w:space="0" w:color="auto"/>
        <w:bottom w:val="none" w:sz="0" w:space="0" w:color="auto"/>
        <w:right w:val="none" w:sz="0" w:space="0" w:color="auto"/>
      </w:divBdr>
    </w:div>
    <w:div w:id="1228300788">
      <w:bodyDiv w:val="1"/>
      <w:marLeft w:val="0"/>
      <w:marRight w:val="0"/>
      <w:marTop w:val="0"/>
      <w:marBottom w:val="0"/>
      <w:divBdr>
        <w:top w:val="none" w:sz="0" w:space="0" w:color="auto"/>
        <w:left w:val="none" w:sz="0" w:space="0" w:color="auto"/>
        <w:bottom w:val="none" w:sz="0" w:space="0" w:color="auto"/>
        <w:right w:val="none" w:sz="0" w:space="0" w:color="auto"/>
      </w:divBdr>
    </w:div>
    <w:div w:id="1240863639">
      <w:bodyDiv w:val="1"/>
      <w:marLeft w:val="0"/>
      <w:marRight w:val="0"/>
      <w:marTop w:val="0"/>
      <w:marBottom w:val="0"/>
      <w:divBdr>
        <w:top w:val="none" w:sz="0" w:space="0" w:color="auto"/>
        <w:left w:val="none" w:sz="0" w:space="0" w:color="auto"/>
        <w:bottom w:val="none" w:sz="0" w:space="0" w:color="auto"/>
        <w:right w:val="none" w:sz="0" w:space="0" w:color="auto"/>
      </w:divBdr>
    </w:div>
    <w:div w:id="1269583301">
      <w:bodyDiv w:val="1"/>
      <w:marLeft w:val="0"/>
      <w:marRight w:val="0"/>
      <w:marTop w:val="0"/>
      <w:marBottom w:val="0"/>
      <w:divBdr>
        <w:top w:val="none" w:sz="0" w:space="0" w:color="auto"/>
        <w:left w:val="none" w:sz="0" w:space="0" w:color="auto"/>
        <w:bottom w:val="none" w:sz="0" w:space="0" w:color="auto"/>
        <w:right w:val="none" w:sz="0" w:space="0" w:color="auto"/>
      </w:divBdr>
    </w:div>
    <w:div w:id="1270428209">
      <w:bodyDiv w:val="1"/>
      <w:marLeft w:val="0"/>
      <w:marRight w:val="0"/>
      <w:marTop w:val="0"/>
      <w:marBottom w:val="0"/>
      <w:divBdr>
        <w:top w:val="none" w:sz="0" w:space="0" w:color="auto"/>
        <w:left w:val="none" w:sz="0" w:space="0" w:color="auto"/>
        <w:bottom w:val="none" w:sz="0" w:space="0" w:color="auto"/>
        <w:right w:val="none" w:sz="0" w:space="0" w:color="auto"/>
      </w:divBdr>
    </w:div>
    <w:div w:id="1277643438">
      <w:bodyDiv w:val="1"/>
      <w:marLeft w:val="0"/>
      <w:marRight w:val="0"/>
      <w:marTop w:val="0"/>
      <w:marBottom w:val="0"/>
      <w:divBdr>
        <w:top w:val="none" w:sz="0" w:space="0" w:color="auto"/>
        <w:left w:val="none" w:sz="0" w:space="0" w:color="auto"/>
        <w:bottom w:val="none" w:sz="0" w:space="0" w:color="auto"/>
        <w:right w:val="none" w:sz="0" w:space="0" w:color="auto"/>
      </w:divBdr>
    </w:div>
    <w:div w:id="1297679891">
      <w:bodyDiv w:val="1"/>
      <w:marLeft w:val="0"/>
      <w:marRight w:val="0"/>
      <w:marTop w:val="0"/>
      <w:marBottom w:val="0"/>
      <w:divBdr>
        <w:top w:val="none" w:sz="0" w:space="0" w:color="auto"/>
        <w:left w:val="none" w:sz="0" w:space="0" w:color="auto"/>
        <w:bottom w:val="none" w:sz="0" w:space="0" w:color="auto"/>
        <w:right w:val="none" w:sz="0" w:space="0" w:color="auto"/>
      </w:divBdr>
    </w:div>
    <w:div w:id="1318222296">
      <w:bodyDiv w:val="1"/>
      <w:marLeft w:val="0"/>
      <w:marRight w:val="0"/>
      <w:marTop w:val="0"/>
      <w:marBottom w:val="0"/>
      <w:divBdr>
        <w:top w:val="none" w:sz="0" w:space="0" w:color="auto"/>
        <w:left w:val="none" w:sz="0" w:space="0" w:color="auto"/>
        <w:bottom w:val="none" w:sz="0" w:space="0" w:color="auto"/>
        <w:right w:val="none" w:sz="0" w:space="0" w:color="auto"/>
      </w:divBdr>
    </w:div>
    <w:div w:id="1321497257">
      <w:bodyDiv w:val="1"/>
      <w:marLeft w:val="0"/>
      <w:marRight w:val="0"/>
      <w:marTop w:val="0"/>
      <w:marBottom w:val="0"/>
      <w:divBdr>
        <w:top w:val="none" w:sz="0" w:space="0" w:color="auto"/>
        <w:left w:val="none" w:sz="0" w:space="0" w:color="auto"/>
        <w:bottom w:val="none" w:sz="0" w:space="0" w:color="auto"/>
        <w:right w:val="none" w:sz="0" w:space="0" w:color="auto"/>
      </w:divBdr>
    </w:div>
    <w:div w:id="1327320592">
      <w:bodyDiv w:val="1"/>
      <w:marLeft w:val="0"/>
      <w:marRight w:val="0"/>
      <w:marTop w:val="0"/>
      <w:marBottom w:val="0"/>
      <w:divBdr>
        <w:top w:val="none" w:sz="0" w:space="0" w:color="auto"/>
        <w:left w:val="none" w:sz="0" w:space="0" w:color="auto"/>
        <w:bottom w:val="none" w:sz="0" w:space="0" w:color="auto"/>
        <w:right w:val="none" w:sz="0" w:space="0" w:color="auto"/>
      </w:divBdr>
    </w:div>
    <w:div w:id="1355300345">
      <w:bodyDiv w:val="1"/>
      <w:marLeft w:val="0"/>
      <w:marRight w:val="0"/>
      <w:marTop w:val="0"/>
      <w:marBottom w:val="0"/>
      <w:divBdr>
        <w:top w:val="none" w:sz="0" w:space="0" w:color="auto"/>
        <w:left w:val="none" w:sz="0" w:space="0" w:color="auto"/>
        <w:bottom w:val="none" w:sz="0" w:space="0" w:color="auto"/>
        <w:right w:val="none" w:sz="0" w:space="0" w:color="auto"/>
      </w:divBdr>
    </w:div>
    <w:div w:id="1366564973">
      <w:bodyDiv w:val="1"/>
      <w:marLeft w:val="0"/>
      <w:marRight w:val="0"/>
      <w:marTop w:val="0"/>
      <w:marBottom w:val="0"/>
      <w:divBdr>
        <w:top w:val="none" w:sz="0" w:space="0" w:color="auto"/>
        <w:left w:val="none" w:sz="0" w:space="0" w:color="auto"/>
        <w:bottom w:val="none" w:sz="0" w:space="0" w:color="auto"/>
        <w:right w:val="none" w:sz="0" w:space="0" w:color="auto"/>
      </w:divBdr>
    </w:div>
    <w:div w:id="1376850475">
      <w:bodyDiv w:val="1"/>
      <w:marLeft w:val="0"/>
      <w:marRight w:val="0"/>
      <w:marTop w:val="0"/>
      <w:marBottom w:val="0"/>
      <w:divBdr>
        <w:top w:val="none" w:sz="0" w:space="0" w:color="auto"/>
        <w:left w:val="none" w:sz="0" w:space="0" w:color="auto"/>
        <w:bottom w:val="none" w:sz="0" w:space="0" w:color="auto"/>
        <w:right w:val="none" w:sz="0" w:space="0" w:color="auto"/>
      </w:divBdr>
    </w:div>
    <w:div w:id="1384983826">
      <w:bodyDiv w:val="1"/>
      <w:marLeft w:val="0"/>
      <w:marRight w:val="0"/>
      <w:marTop w:val="0"/>
      <w:marBottom w:val="0"/>
      <w:divBdr>
        <w:top w:val="none" w:sz="0" w:space="0" w:color="auto"/>
        <w:left w:val="none" w:sz="0" w:space="0" w:color="auto"/>
        <w:bottom w:val="none" w:sz="0" w:space="0" w:color="auto"/>
        <w:right w:val="none" w:sz="0" w:space="0" w:color="auto"/>
      </w:divBdr>
    </w:div>
    <w:div w:id="1387071955">
      <w:bodyDiv w:val="1"/>
      <w:marLeft w:val="0"/>
      <w:marRight w:val="0"/>
      <w:marTop w:val="0"/>
      <w:marBottom w:val="0"/>
      <w:divBdr>
        <w:top w:val="none" w:sz="0" w:space="0" w:color="auto"/>
        <w:left w:val="none" w:sz="0" w:space="0" w:color="auto"/>
        <w:bottom w:val="none" w:sz="0" w:space="0" w:color="auto"/>
        <w:right w:val="none" w:sz="0" w:space="0" w:color="auto"/>
      </w:divBdr>
    </w:div>
    <w:div w:id="1400521414">
      <w:bodyDiv w:val="1"/>
      <w:marLeft w:val="0"/>
      <w:marRight w:val="0"/>
      <w:marTop w:val="0"/>
      <w:marBottom w:val="0"/>
      <w:divBdr>
        <w:top w:val="none" w:sz="0" w:space="0" w:color="auto"/>
        <w:left w:val="none" w:sz="0" w:space="0" w:color="auto"/>
        <w:bottom w:val="none" w:sz="0" w:space="0" w:color="auto"/>
        <w:right w:val="none" w:sz="0" w:space="0" w:color="auto"/>
      </w:divBdr>
    </w:div>
    <w:div w:id="1415198272">
      <w:bodyDiv w:val="1"/>
      <w:marLeft w:val="0"/>
      <w:marRight w:val="0"/>
      <w:marTop w:val="0"/>
      <w:marBottom w:val="0"/>
      <w:divBdr>
        <w:top w:val="none" w:sz="0" w:space="0" w:color="auto"/>
        <w:left w:val="none" w:sz="0" w:space="0" w:color="auto"/>
        <w:bottom w:val="none" w:sz="0" w:space="0" w:color="auto"/>
        <w:right w:val="none" w:sz="0" w:space="0" w:color="auto"/>
      </w:divBdr>
    </w:div>
    <w:div w:id="1419597437">
      <w:bodyDiv w:val="1"/>
      <w:marLeft w:val="0"/>
      <w:marRight w:val="0"/>
      <w:marTop w:val="0"/>
      <w:marBottom w:val="0"/>
      <w:divBdr>
        <w:top w:val="none" w:sz="0" w:space="0" w:color="auto"/>
        <w:left w:val="none" w:sz="0" w:space="0" w:color="auto"/>
        <w:bottom w:val="none" w:sz="0" w:space="0" w:color="auto"/>
        <w:right w:val="none" w:sz="0" w:space="0" w:color="auto"/>
      </w:divBdr>
    </w:div>
    <w:div w:id="1424640737">
      <w:bodyDiv w:val="1"/>
      <w:marLeft w:val="0"/>
      <w:marRight w:val="0"/>
      <w:marTop w:val="0"/>
      <w:marBottom w:val="0"/>
      <w:divBdr>
        <w:top w:val="none" w:sz="0" w:space="0" w:color="auto"/>
        <w:left w:val="none" w:sz="0" w:space="0" w:color="auto"/>
        <w:bottom w:val="none" w:sz="0" w:space="0" w:color="auto"/>
        <w:right w:val="none" w:sz="0" w:space="0" w:color="auto"/>
      </w:divBdr>
    </w:div>
    <w:div w:id="1429080711">
      <w:bodyDiv w:val="1"/>
      <w:marLeft w:val="0"/>
      <w:marRight w:val="0"/>
      <w:marTop w:val="0"/>
      <w:marBottom w:val="0"/>
      <w:divBdr>
        <w:top w:val="none" w:sz="0" w:space="0" w:color="auto"/>
        <w:left w:val="none" w:sz="0" w:space="0" w:color="auto"/>
        <w:bottom w:val="none" w:sz="0" w:space="0" w:color="auto"/>
        <w:right w:val="none" w:sz="0" w:space="0" w:color="auto"/>
      </w:divBdr>
    </w:div>
    <w:div w:id="1470247800">
      <w:bodyDiv w:val="1"/>
      <w:marLeft w:val="0"/>
      <w:marRight w:val="0"/>
      <w:marTop w:val="0"/>
      <w:marBottom w:val="0"/>
      <w:divBdr>
        <w:top w:val="none" w:sz="0" w:space="0" w:color="auto"/>
        <w:left w:val="none" w:sz="0" w:space="0" w:color="auto"/>
        <w:bottom w:val="none" w:sz="0" w:space="0" w:color="auto"/>
        <w:right w:val="none" w:sz="0" w:space="0" w:color="auto"/>
      </w:divBdr>
    </w:div>
    <w:div w:id="1491561730">
      <w:bodyDiv w:val="1"/>
      <w:marLeft w:val="0"/>
      <w:marRight w:val="0"/>
      <w:marTop w:val="0"/>
      <w:marBottom w:val="0"/>
      <w:divBdr>
        <w:top w:val="none" w:sz="0" w:space="0" w:color="auto"/>
        <w:left w:val="none" w:sz="0" w:space="0" w:color="auto"/>
        <w:bottom w:val="none" w:sz="0" w:space="0" w:color="auto"/>
        <w:right w:val="none" w:sz="0" w:space="0" w:color="auto"/>
      </w:divBdr>
    </w:div>
    <w:div w:id="1508666411">
      <w:bodyDiv w:val="1"/>
      <w:marLeft w:val="0"/>
      <w:marRight w:val="0"/>
      <w:marTop w:val="0"/>
      <w:marBottom w:val="0"/>
      <w:divBdr>
        <w:top w:val="none" w:sz="0" w:space="0" w:color="auto"/>
        <w:left w:val="none" w:sz="0" w:space="0" w:color="auto"/>
        <w:bottom w:val="none" w:sz="0" w:space="0" w:color="auto"/>
        <w:right w:val="none" w:sz="0" w:space="0" w:color="auto"/>
      </w:divBdr>
    </w:div>
    <w:div w:id="1523738533">
      <w:bodyDiv w:val="1"/>
      <w:marLeft w:val="0"/>
      <w:marRight w:val="0"/>
      <w:marTop w:val="0"/>
      <w:marBottom w:val="0"/>
      <w:divBdr>
        <w:top w:val="none" w:sz="0" w:space="0" w:color="auto"/>
        <w:left w:val="none" w:sz="0" w:space="0" w:color="auto"/>
        <w:bottom w:val="none" w:sz="0" w:space="0" w:color="auto"/>
        <w:right w:val="none" w:sz="0" w:space="0" w:color="auto"/>
      </w:divBdr>
    </w:div>
    <w:div w:id="1545218880">
      <w:bodyDiv w:val="1"/>
      <w:marLeft w:val="0"/>
      <w:marRight w:val="0"/>
      <w:marTop w:val="0"/>
      <w:marBottom w:val="0"/>
      <w:divBdr>
        <w:top w:val="none" w:sz="0" w:space="0" w:color="auto"/>
        <w:left w:val="none" w:sz="0" w:space="0" w:color="auto"/>
        <w:bottom w:val="none" w:sz="0" w:space="0" w:color="auto"/>
        <w:right w:val="none" w:sz="0" w:space="0" w:color="auto"/>
      </w:divBdr>
    </w:div>
    <w:div w:id="1570460430">
      <w:bodyDiv w:val="1"/>
      <w:marLeft w:val="0"/>
      <w:marRight w:val="0"/>
      <w:marTop w:val="0"/>
      <w:marBottom w:val="0"/>
      <w:divBdr>
        <w:top w:val="none" w:sz="0" w:space="0" w:color="auto"/>
        <w:left w:val="none" w:sz="0" w:space="0" w:color="auto"/>
        <w:bottom w:val="none" w:sz="0" w:space="0" w:color="auto"/>
        <w:right w:val="none" w:sz="0" w:space="0" w:color="auto"/>
      </w:divBdr>
    </w:div>
    <w:div w:id="1574970914">
      <w:bodyDiv w:val="1"/>
      <w:marLeft w:val="0"/>
      <w:marRight w:val="0"/>
      <w:marTop w:val="0"/>
      <w:marBottom w:val="0"/>
      <w:divBdr>
        <w:top w:val="none" w:sz="0" w:space="0" w:color="auto"/>
        <w:left w:val="none" w:sz="0" w:space="0" w:color="auto"/>
        <w:bottom w:val="none" w:sz="0" w:space="0" w:color="auto"/>
        <w:right w:val="none" w:sz="0" w:space="0" w:color="auto"/>
      </w:divBdr>
    </w:div>
    <w:div w:id="1601839749">
      <w:bodyDiv w:val="1"/>
      <w:marLeft w:val="0"/>
      <w:marRight w:val="0"/>
      <w:marTop w:val="0"/>
      <w:marBottom w:val="0"/>
      <w:divBdr>
        <w:top w:val="none" w:sz="0" w:space="0" w:color="auto"/>
        <w:left w:val="none" w:sz="0" w:space="0" w:color="auto"/>
        <w:bottom w:val="none" w:sz="0" w:space="0" w:color="auto"/>
        <w:right w:val="none" w:sz="0" w:space="0" w:color="auto"/>
      </w:divBdr>
    </w:div>
    <w:div w:id="1605964471">
      <w:bodyDiv w:val="1"/>
      <w:marLeft w:val="0"/>
      <w:marRight w:val="0"/>
      <w:marTop w:val="0"/>
      <w:marBottom w:val="0"/>
      <w:divBdr>
        <w:top w:val="none" w:sz="0" w:space="0" w:color="auto"/>
        <w:left w:val="none" w:sz="0" w:space="0" w:color="auto"/>
        <w:bottom w:val="none" w:sz="0" w:space="0" w:color="auto"/>
        <w:right w:val="none" w:sz="0" w:space="0" w:color="auto"/>
      </w:divBdr>
    </w:div>
    <w:div w:id="1639921157">
      <w:bodyDiv w:val="1"/>
      <w:marLeft w:val="0"/>
      <w:marRight w:val="0"/>
      <w:marTop w:val="0"/>
      <w:marBottom w:val="0"/>
      <w:divBdr>
        <w:top w:val="none" w:sz="0" w:space="0" w:color="auto"/>
        <w:left w:val="none" w:sz="0" w:space="0" w:color="auto"/>
        <w:bottom w:val="none" w:sz="0" w:space="0" w:color="auto"/>
        <w:right w:val="none" w:sz="0" w:space="0" w:color="auto"/>
      </w:divBdr>
    </w:div>
    <w:div w:id="1663923523">
      <w:bodyDiv w:val="1"/>
      <w:marLeft w:val="0"/>
      <w:marRight w:val="0"/>
      <w:marTop w:val="0"/>
      <w:marBottom w:val="0"/>
      <w:divBdr>
        <w:top w:val="none" w:sz="0" w:space="0" w:color="auto"/>
        <w:left w:val="none" w:sz="0" w:space="0" w:color="auto"/>
        <w:bottom w:val="none" w:sz="0" w:space="0" w:color="auto"/>
        <w:right w:val="none" w:sz="0" w:space="0" w:color="auto"/>
      </w:divBdr>
    </w:div>
    <w:div w:id="1673219654">
      <w:bodyDiv w:val="1"/>
      <w:marLeft w:val="0"/>
      <w:marRight w:val="0"/>
      <w:marTop w:val="0"/>
      <w:marBottom w:val="0"/>
      <w:divBdr>
        <w:top w:val="none" w:sz="0" w:space="0" w:color="auto"/>
        <w:left w:val="none" w:sz="0" w:space="0" w:color="auto"/>
        <w:bottom w:val="none" w:sz="0" w:space="0" w:color="auto"/>
        <w:right w:val="none" w:sz="0" w:space="0" w:color="auto"/>
      </w:divBdr>
    </w:div>
    <w:div w:id="1726679933">
      <w:bodyDiv w:val="1"/>
      <w:marLeft w:val="0"/>
      <w:marRight w:val="0"/>
      <w:marTop w:val="0"/>
      <w:marBottom w:val="0"/>
      <w:divBdr>
        <w:top w:val="none" w:sz="0" w:space="0" w:color="auto"/>
        <w:left w:val="none" w:sz="0" w:space="0" w:color="auto"/>
        <w:bottom w:val="none" w:sz="0" w:space="0" w:color="auto"/>
        <w:right w:val="none" w:sz="0" w:space="0" w:color="auto"/>
      </w:divBdr>
    </w:div>
    <w:div w:id="1763868468">
      <w:bodyDiv w:val="1"/>
      <w:marLeft w:val="0"/>
      <w:marRight w:val="0"/>
      <w:marTop w:val="0"/>
      <w:marBottom w:val="0"/>
      <w:divBdr>
        <w:top w:val="none" w:sz="0" w:space="0" w:color="auto"/>
        <w:left w:val="none" w:sz="0" w:space="0" w:color="auto"/>
        <w:bottom w:val="none" w:sz="0" w:space="0" w:color="auto"/>
        <w:right w:val="none" w:sz="0" w:space="0" w:color="auto"/>
      </w:divBdr>
    </w:div>
    <w:div w:id="1765177664">
      <w:bodyDiv w:val="1"/>
      <w:marLeft w:val="0"/>
      <w:marRight w:val="0"/>
      <w:marTop w:val="0"/>
      <w:marBottom w:val="0"/>
      <w:divBdr>
        <w:top w:val="none" w:sz="0" w:space="0" w:color="auto"/>
        <w:left w:val="none" w:sz="0" w:space="0" w:color="auto"/>
        <w:bottom w:val="none" w:sz="0" w:space="0" w:color="auto"/>
        <w:right w:val="none" w:sz="0" w:space="0" w:color="auto"/>
      </w:divBdr>
    </w:div>
    <w:div w:id="1770814314">
      <w:bodyDiv w:val="1"/>
      <w:marLeft w:val="0"/>
      <w:marRight w:val="0"/>
      <w:marTop w:val="0"/>
      <w:marBottom w:val="0"/>
      <w:divBdr>
        <w:top w:val="none" w:sz="0" w:space="0" w:color="auto"/>
        <w:left w:val="none" w:sz="0" w:space="0" w:color="auto"/>
        <w:bottom w:val="none" w:sz="0" w:space="0" w:color="auto"/>
        <w:right w:val="none" w:sz="0" w:space="0" w:color="auto"/>
      </w:divBdr>
    </w:div>
    <w:div w:id="1777020067">
      <w:bodyDiv w:val="1"/>
      <w:marLeft w:val="0"/>
      <w:marRight w:val="0"/>
      <w:marTop w:val="0"/>
      <w:marBottom w:val="0"/>
      <w:divBdr>
        <w:top w:val="none" w:sz="0" w:space="0" w:color="auto"/>
        <w:left w:val="none" w:sz="0" w:space="0" w:color="auto"/>
        <w:bottom w:val="none" w:sz="0" w:space="0" w:color="auto"/>
        <w:right w:val="none" w:sz="0" w:space="0" w:color="auto"/>
      </w:divBdr>
    </w:div>
    <w:div w:id="1787770820">
      <w:bodyDiv w:val="1"/>
      <w:marLeft w:val="0"/>
      <w:marRight w:val="0"/>
      <w:marTop w:val="0"/>
      <w:marBottom w:val="0"/>
      <w:divBdr>
        <w:top w:val="none" w:sz="0" w:space="0" w:color="auto"/>
        <w:left w:val="none" w:sz="0" w:space="0" w:color="auto"/>
        <w:bottom w:val="none" w:sz="0" w:space="0" w:color="auto"/>
        <w:right w:val="none" w:sz="0" w:space="0" w:color="auto"/>
      </w:divBdr>
    </w:div>
    <w:div w:id="1791195609">
      <w:bodyDiv w:val="1"/>
      <w:marLeft w:val="0"/>
      <w:marRight w:val="0"/>
      <w:marTop w:val="0"/>
      <w:marBottom w:val="0"/>
      <w:divBdr>
        <w:top w:val="none" w:sz="0" w:space="0" w:color="auto"/>
        <w:left w:val="none" w:sz="0" w:space="0" w:color="auto"/>
        <w:bottom w:val="none" w:sz="0" w:space="0" w:color="auto"/>
        <w:right w:val="none" w:sz="0" w:space="0" w:color="auto"/>
      </w:divBdr>
    </w:div>
    <w:div w:id="1804107201">
      <w:bodyDiv w:val="1"/>
      <w:marLeft w:val="0"/>
      <w:marRight w:val="0"/>
      <w:marTop w:val="0"/>
      <w:marBottom w:val="0"/>
      <w:divBdr>
        <w:top w:val="none" w:sz="0" w:space="0" w:color="auto"/>
        <w:left w:val="none" w:sz="0" w:space="0" w:color="auto"/>
        <w:bottom w:val="none" w:sz="0" w:space="0" w:color="auto"/>
        <w:right w:val="none" w:sz="0" w:space="0" w:color="auto"/>
      </w:divBdr>
    </w:div>
    <w:div w:id="1824661871">
      <w:bodyDiv w:val="1"/>
      <w:marLeft w:val="0"/>
      <w:marRight w:val="0"/>
      <w:marTop w:val="0"/>
      <w:marBottom w:val="0"/>
      <w:divBdr>
        <w:top w:val="none" w:sz="0" w:space="0" w:color="auto"/>
        <w:left w:val="none" w:sz="0" w:space="0" w:color="auto"/>
        <w:bottom w:val="none" w:sz="0" w:space="0" w:color="auto"/>
        <w:right w:val="none" w:sz="0" w:space="0" w:color="auto"/>
      </w:divBdr>
    </w:div>
    <w:div w:id="1842769486">
      <w:bodyDiv w:val="1"/>
      <w:marLeft w:val="0"/>
      <w:marRight w:val="0"/>
      <w:marTop w:val="0"/>
      <w:marBottom w:val="0"/>
      <w:divBdr>
        <w:top w:val="none" w:sz="0" w:space="0" w:color="auto"/>
        <w:left w:val="none" w:sz="0" w:space="0" w:color="auto"/>
        <w:bottom w:val="none" w:sz="0" w:space="0" w:color="auto"/>
        <w:right w:val="none" w:sz="0" w:space="0" w:color="auto"/>
      </w:divBdr>
    </w:div>
    <w:div w:id="1888954945">
      <w:bodyDiv w:val="1"/>
      <w:marLeft w:val="0"/>
      <w:marRight w:val="0"/>
      <w:marTop w:val="0"/>
      <w:marBottom w:val="0"/>
      <w:divBdr>
        <w:top w:val="none" w:sz="0" w:space="0" w:color="auto"/>
        <w:left w:val="none" w:sz="0" w:space="0" w:color="auto"/>
        <w:bottom w:val="none" w:sz="0" w:space="0" w:color="auto"/>
        <w:right w:val="none" w:sz="0" w:space="0" w:color="auto"/>
      </w:divBdr>
    </w:div>
    <w:div w:id="1891577104">
      <w:bodyDiv w:val="1"/>
      <w:marLeft w:val="0"/>
      <w:marRight w:val="0"/>
      <w:marTop w:val="0"/>
      <w:marBottom w:val="0"/>
      <w:divBdr>
        <w:top w:val="none" w:sz="0" w:space="0" w:color="auto"/>
        <w:left w:val="none" w:sz="0" w:space="0" w:color="auto"/>
        <w:bottom w:val="none" w:sz="0" w:space="0" w:color="auto"/>
        <w:right w:val="none" w:sz="0" w:space="0" w:color="auto"/>
      </w:divBdr>
    </w:div>
    <w:div w:id="1893879645">
      <w:bodyDiv w:val="1"/>
      <w:marLeft w:val="0"/>
      <w:marRight w:val="0"/>
      <w:marTop w:val="0"/>
      <w:marBottom w:val="0"/>
      <w:divBdr>
        <w:top w:val="none" w:sz="0" w:space="0" w:color="auto"/>
        <w:left w:val="none" w:sz="0" w:space="0" w:color="auto"/>
        <w:bottom w:val="none" w:sz="0" w:space="0" w:color="auto"/>
        <w:right w:val="none" w:sz="0" w:space="0" w:color="auto"/>
      </w:divBdr>
    </w:div>
    <w:div w:id="1914124809">
      <w:bodyDiv w:val="1"/>
      <w:marLeft w:val="0"/>
      <w:marRight w:val="0"/>
      <w:marTop w:val="0"/>
      <w:marBottom w:val="0"/>
      <w:divBdr>
        <w:top w:val="none" w:sz="0" w:space="0" w:color="auto"/>
        <w:left w:val="none" w:sz="0" w:space="0" w:color="auto"/>
        <w:bottom w:val="none" w:sz="0" w:space="0" w:color="auto"/>
        <w:right w:val="none" w:sz="0" w:space="0" w:color="auto"/>
      </w:divBdr>
    </w:div>
    <w:div w:id="1919902352">
      <w:bodyDiv w:val="1"/>
      <w:marLeft w:val="0"/>
      <w:marRight w:val="0"/>
      <w:marTop w:val="0"/>
      <w:marBottom w:val="0"/>
      <w:divBdr>
        <w:top w:val="none" w:sz="0" w:space="0" w:color="auto"/>
        <w:left w:val="none" w:sz="0" w:space="0" w:color="auto"/>
        <w:bottom w:val="none" w:sz="0" w:space="0" w:color="auto"/>
        <w:right w:val="none" w:sz="0" w:space="0" w:color="auto"/>
      </w:divBdr>
    </w:div>
    <w:div w:id="1932198724">
      <w:bodyDiv w:val="1"/>
      <w:marLeft w:val="0"/>
      <w:marRight w:val="0"/>
      <w:marTop w:val="0"/>
      <w:marBottom w:val="0"/>
      <w:divBdr>
        <w:top w:val="none" w:sz="0" w:space="0" w:color="auto"/>
        <w:left w:val="none" w:sz="0" w:space="0" w:color="auto"/>
        <w:bottom w:val="none" w:sz="0" w:space="0" w:color="auto"/>
        <w:right w:val="none" w:sz="0" w:space="0" w:color="auto"/>
      </w:divBdr>
    </w:div>
    <w:div w:id="1934312390">
      <w:bodyDiv w:val="1"/>
      <w:marLeft w:val="0"/>
      <w:marRight w:val="0"/>
      <w:marTop w:val="0"/>
      <w:marBottom w:val="0"/>
      <w:divBdr>
        <w:top w:val="none" w:sz="0" w:space="0" w:color="auto"/>
        <w:left w:val="none" w:sz="0" w:space="0" w:color="auto"/>
        <w:bottom w:val="none" w:sz="0" w:space="0" w:color="auto"/>
        <w:right w:val="none" w:sz="0" w:space="0" w:color="auto"/>
      </w:divBdr>
    </w:div>
    <w:div w:id="1940553563">
      <w:bodyDiv w:val="1"/>
      <w:marLeft w:val="0"/>
      <w:marRight w:val="0"/>
      <w:marTop w:val="0"/>
      <w:marBottom w:val="0"/>
      <w:divBdr>
        <w:top w:val="none" w:sz="0" w:space="0" w:color="auto"/>
        <w:left w:val="none" w:sz="0" w:space="0" w:color="auto"/>
        <w:bottom w:val="none" w:sz="0" w:space="0" w:color="auto"/>
        <w:right w:val="none" w:sz="0" w:space="0" w:color="auto"/>
      </w:divBdr>
    </w:div>
    <w:div w:id="1944456568">
      <w:bodyDiv w:val="1"/>
      <w:marLeft w:val="0"/>
      <w:marRight w:val="0"/>
      <w:marTop w:val="0"/>
      <w:marBottom w:val="0"/>
      <w:divBdr>
        <w:top w:val="none" w:sz="0" w:space="0" w:color="auto"/>
        <w:left w:val="none" w:sz="0" w:space="0" w:color="auto"/>
        <w:bottom w:val="none" w:sz="0" w:space="0" w:color="auto"/>
        <w:right w:val="none" w:sz="0" w:space="0" w:color="auto"/>
      </w:divBdr>
    </w:div>
    <w:div w:id="1957708650">
      <w:bodyDiv w:val="1"/>
      <w:marLeft w:val="0"/>
      <w:marRight w:val="0"/>
      <w:marTop w:val="0"/>
      <w:marBottom w:val="0"/>
      <w:divBdr>
        <w:top w:val="none" w:sz="0" w:space="0" w:color="auto"/>
        <w:left w:val="none" w:sz="0" w:space="0" w:color="auto"/>
        <w:bottom w:val="none" w:sz="0" w:space="0" w:color="auto"/>
        <w:right w:val="none" w:sz="0" w:space="0" w:color="auto"/>
      </w:divBdr>
    </w:div>
    <w:div w:id="1964144812">
      <w:bodyDiv w:val="1"/>
      <w:marLeft w:val="0"/>
      <w:marRight w:val="0"/>
      <w:marTop w:val="0"/>
      <w:marBottom w:val="0"/>
      <w:divBdr>
        <w:top w:val="none" w:sz="0" w:space="0" w:color="auto"/>
        <w:left w:val="none" w:sz="0" w:space="0" w:color="auto"/>
        <w:bottom w:val="none" w:sz="0" w:space="0" w:color="auto"/>
        <w:right w:val="none" w:sz="0" w:space="0" w:color="auto"/>
      </w:divBdr>
    </w:div>
    <w:div w:id="1977292608">
      <w:bodyDiv w:val="1"/>
      <w:marLeft w:val="0"/>
      <w:marRight w:val="0"/>
      <w:marTop w:val="0"/>
      <w:marBottom w:val="0"/>
      <w:divBdr>
        <w:top w:val="none" w:sz="0" w:space="0" w:color="auto"/>
        <w:left w:val="none" w:sz="0" w:space="0" w:color="auto"/>
        <w:bottom w:val="none" w:sz="0" w:space="0" w:color="auto"/>
        <w:right w:val="none" w:sz="0" w:space="0" w:color="auto"/>
      </w:divBdr>
    </w:div>
    <w:div w:id="2004621473">
      <w:bodyDiv w:val="1"/>
      <w:marLeft w:val="0"/>
      <w:marRight w:val="0"/>
      <w:marTop w:val="0"/>
      <w:marBottom w:val="0"/>
      <w:divBdr>
        <w:top w:val="none" w:sz="0" w:space="0" w:color="auto"/>
        <w:left w:val="none" w:sz="0" w:space="0" w:color="auto"/>
        <w:bottom w:val="none" w:sz="0" w:space="0" w:color="auto"/>
        <w:right w:val="none" w:sz="0" w:space="0" w:color="auto"/>
      </w:divBdr>
    </w:div>
    <w:div w:id="2014650901">
      <w:bodyDiv w:val="1"/>
      <w:marLeft w:val="0"/>
      <w:marRight w:val="0"/>
      <w:marTop w:val="0"/>
      <w:marBottom w:val="0"/>
      <w:divBdr>
        <w:top w:val="none" w:sz="0" w:space="0" w:color="auto"/>
        <w:left w:val="none" w:sz="0" w:space="0" w:color="auto"/>
        <w:bottom w:val="none" w:sz="0" w:space="0" w:color="auto"/>
        <w:right w:val="none" w:sz="0" w:space="0" w:color="auto"/>
      </w:divBdr>
    </w:div>
    <w:div w:id="2037196455">
      <w:bodyDiv w:val="1"/>
      <w:marLeft w:val="0"/>
      <w:marRight w:val="0"/>
      <w:marTop w:val="0"/>
      <w:marBottom w:val="0"/>
      <w:divBdr>
        <w:top w:val="none" w:sz="0" w:space="0" w:color="auto"/>
        <w:left w:val="none" w:sz="0" w:space="0" w:color="auto"/>
        <w:bottom w:val="none" w:sz="0" w:space="0" w:color="auto"/>
        <w:right w:val="none" w:sz="0" w:space="0" w:color="auto"/>
      </w:divBdr>
    </w:div>
    <w:div w:id="2045053657">
      <w:bodyDiv w:val="1"/>
      <w:marLeft w:val="0"/>
      <w:marRight w:val="0"/>
      <w:marTop w:val="0"/>
      <w:marBottom w:val="0"/>
      <w:divBdr>
        <w:top w:val="none" w:sz="0" w:space="0" w:color="auto"/>
        <w:left w:val="none" w:sz="0" w:space="0" w:color="auto"/>
        <w:bottom w:val="none" w:sz="0" w:space="0" w:color="auto"/>
        <w:right w:val="none" w:sz="0" w:space="0" w:color="auto"/>
      </w:divBdr>
    </w:div>
    <w:div w:id="2081712799">
      <w:bodyDiv w:val="1"/>
      <w:marLeft w:val="0"/>
      <w:marRight w:val="0"/>
      <w:marTop w:val="0"/>
      <w:marBottom w:val="0"/>
      <w:divBdr>
        <w:top w:val="none" w:sz="0" w:space="0" w:color="auto"/>
        <w:left w:val="none" w:sz="0" w:space="0" w:color="auto"/>
        <w:bottom w:val="none" w:sz="0" w:space="0" w:color="auto"/>
        <w:right w:val="none" w:sz="0" w:space="0" w:color="auto"/>
      </w:divBdr>
    </w:div>
    <w:div w:id="2081903432">
      <w:bodyDiv w:val="1"/>
      <w:marLeft w:val="0"/>
      <w:marRight w:val="0"/>
      <w:marTop w:val="0"/>
      <w:marBottom w:val="0"/>
      <w:divBdr>
        <w:top w:val="none" w:sz="0" w:space="0" w:color="auto"/>
        <w:left w:val="none" w:sz="0" w:space="0" w:color="auto"/>
        <w:bottom w:val="none" w:sz="0" w:space="0" w:color="auto"/>
        <w:right w:val="none" w:sz="0" w:space="0" w:color="auto"/>
      </w:divBdr>
    </w:div>
    <w:div w:id="2096172967">
      <w:bodyDiv w:val="1"/>
      <w:marLeft w:val="0"/>
      <w:marRight w:val="0"/>
      <w:marTop w:val="0"/>
      <w:marBottom w:val="0"/>
      <w:divBdr>
        <w:top w:val="none" w:sz="0" w:space="0" w:color="auto"/>
        <w:left w:val="none" w:sz="0" w:space="0" w:color="auto"/>
        <w:bottom w:val="none" w:sz="0" w:space="0" w:color="auto"/>
        <w:right w:val="none" w:sz="0" w:space="0" w:color="auto"/>
      </w:divBdr>
    </w:div>
    <w:div w:id="2113620660">
      <w:bodyDiv w:val="1"/>
      <w:marLeft w:val="0"/>
      <w:marRight w:val="0"/>
      <w:marTop w:val="0"/>
      <w:marBottom w:val="0"/>
      <w:divBdr>
        <w:top w:val="none" w:sz="0" w:space="0" w:color="auto"/>
        <w:left w:val="none" w:sz="0" w:space="0" w:color="auto"/>
        <w:bottom w:val="none" w:sz="0" w:space="0" w:color="auto"/>
        <w:right w:val="none" w:sz="0" w:space="0" w:color="auto"/>
      </w:divBdr>
    </w:div>
    <w:div w:id="2136413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69EF85-81E2-4A13-95CA-01C3F21A3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3224</Words>
  <Characters>18382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合同编号：</vt:lpstr>
    </vt:vector>
  </TitlesOfParts>
  <Company>KPMG</Company>
  <LinksUpToDate>false</LinksUpToDate>
  <CharactersWithSpaces>21563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dc:title>
  <dc:creator>zangqian</dc:creator>
  <cp:lastModifiedBy>lina</cp:lastModifiedBy>
  <cp:revision>6</cp:revision>
  <cp:lastPrinted>2018-05-25T01:50:00Z</cp:lastPrinted>
  <dcterms:created xsi:type="dcterms:W3CDTF">2022-12-18T13:16:00Z</dcterms:created>
  <dcterms:modified xsi:type="dcterms:W3CDTF">2022-12-18T13:30:00Z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r8>-1016657473</vt:r8>
  </property>
  <property fmtid="{D5CDD505-2E9C-101B-9397-08002B2CF9AE}" pid="3" name="_ReviewCycleID">
    <vt:r8>-1016657473</vt:r8>
  </property>
  <property fmtid="{D5CDD505-2E9C-101B-9397-08002B2CF9AE}" pid="4" name="_EmailEntryID">
    <vt:lpwstr>000000006DFE47510CC7F84A9A66D874BA4247EC070089BC0D4B993C6F4C88E1D7A3C64CFB6200000033CD840000955CBF6AC8E9D6428665ACA609BF72D30002CC61D8620000</vt:lpwstr>
  </property>
  <property fmtid="{D5CDD505-2E9C-101B-9397-08002B2CF9AE}" pid="5" name="_EmailStoreID0">
    <vt:lpwstr>0000000038A1BB1005E5101AA1BB08002B2A56C20000454D534D44422E444C4C00000000000000001B55FA20AA6611CD9BC800AA002FC45A0C00000070656E6E792E6875616E67406B706D672E636F6D002F6F3D4B504D472F6F753D45786368616E67652041646D696E6973747261746976652047726F75702028465944494</vt:lpwstr>
  </property>
  <property fmtid="{D5CDD505-2E9C-101B-9397-08002B2CF9AE}" pid="6" name="_EmailStoreID1">
    <vt:lpwstr>24F484632335350444C54292F636E3D526563697069656E74732F636E3D706875616E673465313600E94632F43C0000000200000010000000700065006E006E0079002E006800750061006E00670040006B0070006D0067002E0063006F006D0000000000</vt:lpwstr>
  </property>
  <property fmtid="{D5CDD505-2E9C-101B-9397-08002B2CF9AE}" pid="7" name="_EmailStoreID2">
    <vt:lpwstr>000000</vt:lpwstr>
  </property>
  <property fmtid="{D5CDD505-2E9C-101B-9397-08002B2CF9AE}" pid="8" name="_EmailStoreID3">
    <vt:lpwstr>0</vt:lpwstr>
  </property>
  <property fmtid="{D5CDD505-2E9C-101B-9397-08002B2CF9AE}" pid="9" name="_EmailStoreID">
    <vt:lpwstr>0000000038A1BB1005E5101AA1BB08002B2A56C20000454D534D44422E444C4C00000000000000001B55FA20AA6611CD9BC800AA002FC45A0C0000006D61696C2D686B672E636E2E6B776F726C642E6B706D672E636F6D002F6F3D4B504D472F6F753D434E2F636E3D526563697069656E74732F636E3D766C756B00</vt:lpwstr>
  </property>
  <property fmtid="{D5CDD505-2E9C-101B-9397-08002B2CF9AE}" pid="10" name="KSOProductBuildVer">
    <vt:lpwstr>2052-9.1.0.4249</vt:lpwstr>
  </property>
</Properties>
</file>